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7FEF" w14:textId="77777777" w:rsidR="00755C59" w:rsidRPr="007B7D74" w:rsidRDefault="00755C59" w:rsidP="00755C59">
      <w:pPr>
        <w:spacing w:before="120" w:after="40" w:line="276" w:lineRule="auto"/>
        <w:jc w:val="center"/>
        <w:rPr>
          <w:rFonts w:ascii="Arial" w:hAnsi="Arial" w:cs="Arial"/>
          <w:b/>
          <w:bCs/>
          <w:sz w:val="28"/>
          <w:szCs w:val="28"/>
        </w:rPr>
      </w:pPr>
      <w:r w:rsidRPr="00755C59">
        <w:rPr>
          <w:b/>
          <w:noProof/>
          <w:lang w:eastAsia="cs-CZ"/>
        </w:rPr>
        <mc:AlternateContent>
          <mc:Choice Requires="wps">
            <w:drawing>
              <wp:anchor distT="45720" distB="45720" distL="114300" distR="114300" simplePos="0" relativeHeight="251656704" behindDoc="0" locked="0" layoutInCell="1" allowOverlap="1" wp14:anchorId="614B3EE1" wp14:editId="1EB83567">
                <wp:simplePos x="0" y="0"/>
                <wp:positionH relativeFrom="column">
                  <wp:posOffset>5230879</wp:posOffset>
                </wp:positionH>
                <wp:positionV relativeFrom="paragraph">
                  <wp:posOffset>-627867</wp:posOffset>
                </wp:positionV>
                <wp:extent cx="967105" cy="307975"/>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7975"/>
                        </a:xfrm>
                        <a:prstGeom prst="rect">
                          <a:avLst/>
                        </a:prstGeom>
                        <a:noFill/>
                        <a:ln w="9525">
                          <a:noFill/>
                          <a:miter lim="800000"/>
                          <a:headEnd/>
                          <a:tailEnd/>
                        </a:ln>
                      </wps:spPr>
                      <wps:txbx>
                        <w:txbxContent>
                          <w:p w14:paraId="0FDBCFC7" w14:textId="77777777" w:rsidR="00B2777B" w:rsidRDefault="00B2777B" w:rsidP="00755C59">
                            <w:pPr>
                              <w:rPr>
                                <w:color w:val="AEAAAA" w:themeColor="background2" w:themeShade="BF"/>
                                <w:sz w:val="20"/>
                                <w:szCs w:val="18"/>
                              </w:rPr>
                            </w:pPr>
                          </w:p>
                          <w:p w14:paraId="7EBED04B" w14:textId="77777777" w:rsidR="00755C59" w:rsidRPr="00755C59" w:rsidRDefault="00B2777B" w:rsidP="00755C59">
                            <w:pPr>
                              <w:rPr>
                                <w:color w:val="AEAAAA" w:themeColor="background2" w:themeShade="BF"/>
                                <w:sz w:val="20"/>
                                <w:szCs w:val="18"/>
                              </w:rPr>
                            </w:pPr>
                            <w:r>
                              <w:rPr>
                                <w:color w:val="AEAAAA" w:themeColor="background2" w:themeShade="BF"/>
                                <w:sz w:val="20"/>
                                <w:szCs w:val="18"/>
                              </w:rPr>
                              <w:t>P</w:t>
                            </w:r>
                            <w:r w:rsidR="00755C59" w:rsidRPr="00755C59">
                              <w:rPr>
                                <w:color w:val="AEAAAA" w:themeColor="background2" w:themeShade="BF"/>
                                <w:sz w:val="20"/>
                                <w:szCs w:val="18"/>
                              </w:rPr>
                              <w:t>říloha č.3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3EE1" id="_x0000_t202" coordsize="21600,21600" o:spt="202" path="m,l,21600r21600,l21600,xe">
                <v:stroke joinstyle="miter"/>
                <v:path gradientshapeok="t" o:connecttype="rect"/>
              </v:shapetype>
              <v:shape id="Textové pole 2" o:spid="_x0000_s1026" type="#_x0000_t202" style="position:absolute;left:0;text-align:left;margin-left:411.9pt;margin-top:-49.45pt;width:76.15pt;height:2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" filled="f" stroked="f">
                <v:textbox>
                  <w:txbxContent>
                    <w:p w14:paraId="0FDBCFC7" w14:textId="77777777" w:rsidR="00B2777B" w:rsidRDefault="00B2777B" w:rsidP="00755C59">
                      <w:pPr>
                        <w:rPr>
                          <w:color w:val="AEAAAA" w:themeColor="background2" w:themeShade="BF"/>
                          <w:sz w:val="20"/>
                          <w:szCs w:val="18"/>
                        </w:rPr>
                      </w:pPr>
                    </w:p>
                    <w:p w14:paraId="7EBED04B" w14:textId="77777777" w:rsidR="00755C59" w:rsidRPr="00755C59" w:rsidRDefault="00B2777B" w:rsidP="00755C59">
                      <w:pPr>
                        <w:rPr>
                          <w:color w:val="AEAAAA" w:themeColor="background2" w:themeShade="BF"/>
                          <w:sz w:val="20"/>
                          <w:szCs w:val="18"/>
                        </w:rPr>
                      </w:pPr>
                      <w:r>
                        <w:rPr>
                          <w:color w:val="AEAAAA" w:themeColor="background2" w:themeShade="BF"/>
                          <w:sz w:val="20"/>
                          <w:szCs w:val="18"/>
                        </w:rPr>
                        <w:t>P</w:t>
                      </w:r>
                      <w:r w:rsidR="00755C59" w:rsidRPr="00755C59">
                        <w:rPr>
                          <w:color w:val="AEAAAA" w:themeColor="background2" w:themeShade="BF"/>
                          <w:sz w:val="20"/>
                          <w:szCs w:val="18"/>
                        </w:rPr>
                        <w:t>říloha č.3</w:t>
                      </w:r>
                    </w:p>
                  </w:txbxContent>
                </v:textbox>
                <w10:wrap type="square"/>
              </v:shape>
            </w:pict>
          </mc:Fallback>
        </mc:AlternateContent>
      </w:r>
      <w:r w:rsidRPr="007B7D74">
        <w:rPr>
          <w:rFonts w:ascii="Arial" w:hAnsi="Arial" w:cs="Arial"/>
          <w:b/>
          <w:bCs/>
          <w:sz w:val="28"/>
          <w:szCs w:val="28"/>
        </w:rPr>
        <w:t>Smlouva o poskytování služeb</w:t>
      </w:r>
    </w:p>
    <w:p w14:paraId="75C69C35" w14:textId="77777777" w:rsidR="00755C59" w:rsidRPr="00EF34C3" w:rsidRDefault="00755C59" w:rsidP="00755C59">
      <w:pPr>
        <w:spacing w:before="120" w:after="40" w:line="276" w:lineRule="auto"/>
        <w:jc w:val="center"/>
        <w:rPr>
          <w:rFonts w:ascii="Arial" w:hAnsi="Arial" w:cs="Arial"/>
          <w:sz w:val="20"/>
          <w:szCs w:val="20"/>
        </w:rPr>
      </w:pPr>
      <w:r w:rsidRPr="00EF34C3">
        <w:rPr>
          <w:rFonts w:ascii="Arial" w:hAnsi="Arial" w:cs="Arial"/>
          <w:sz w:val="20"/>
          <w:szCs w:val="20"/>
        </w:rPr>
        <w:t>č. smlouvy Objednatele</w:t>
      </w:r>
    </w:p>
    <w:p w14:paraId="5F6399C8" w14:textId="77777777" w:rsidR="00755C59" w:rsidRDefault="00755C59" w:rsidP="00755C59">
      <w:pPr>
        <w:spacing w:before="120" w:after="40" w:line="276" w:lineRule="auto"/>
        <w:jc w:val="center"/>
        <w:rPr>
          <w:rFonts w:ascii="Arial" w:hAnsi="Arial" w:cs="Arial"/>
          <w:sz w:val="20"/>
          <w:szCs w:val="20"/>
        </w:rPr>
      </w:pPr>
      <w:r w:rsidRPr="00EF34C3">
        <w:rPr>
          <w:rFonts w:ascii="Arial" w:hAnsi="Arial" w:cs="Arial"/>
          <w:sz w:val="20"/>
          <w:szCs w:val="20"/>
        </w:rPr>
        <w:t xml:space="preserve">č. smlouvy Poskytovatele </w:t>
      </w:r>
    </w:p>
    <w:p w14:paraId="0B0F89AB" w14:textId="77777777" w:rsidR="00755C59" w:rsidRDefault="00755C59" w:rsidP="00755C59">
      <w:pPr>
        <w:spacing w:before="120" w:after="40" w:line="276" w:lineRule="auto"/>
        <w:jc w:val="center"/>
        <w:rPr>
          <w:rFonts w:ascii="Arial" w:hAnsi="Arial" w:cs="Arial"/>
          <w:sz w:val="20"/>
          <w:szCs w:val="20"/>
        </w:rPr>
      </w:pPr>
      <w:r>
        <w:rPr>
          <w:rFonts w:ascii="Arial" w:hAnsi="Arial" w:cs="Arial"/>
          <w:sz w:val="20"/>
          <w:szCs w:val="20"/>
        </w:rPr>
        <w:t>n</w:t>
      </w:r>
      <w:r w:rsidRPr="00EF34C3">
        <w:rPr>
          <w:rFonts w:ascii="Arial" w:hAnsi="Arial" w:cs="Arial"/>
          <w:sz w:val="20"/>
          <w:szCs w:val="20"/>
        </w:rPr>
        <w:t>ázev veřejné zakázky:</w:t>
      </w:r>
    </w:p>
    <w:p w14:paraId="6E2109D5" w14:textId="1F718F6F" w:rsidR="00755C59" w:rsidRPr="00117C2C" w:rsidRDefault="003C3474" w:rsidP="00755C59">
      <w:pPr>
        <w:spacing w:before="120" w:after="40" w:line="276" w:lineRule="auto"/>
        <w:jc w:val="center"/>
        <w:rPr>
          <w:rFonts w:ascii="Arial" w:hAnsi="Arial" w:cs="Arial"/>
          <w:b/>
          <w:bCs/>
          <w:szCs w:val="24"/>
        </w:rPr>
      </w:pPr>
      <w:r w:rsidRPr="00117C2C">
        <w:rPr>
          <w:rFonts w:ascii="Arial" w:hAnsi="Arial" w:cs="Arial"/>
          <w:b/>
          <w:bCs/>
          <w:szCs w:val="24"/>
        </w:rPr>
        <w:t xml:space="preserve">Poskytování služeb Správce stavby pro řízení </w:t>
      </w:r>
      <w:r w:rsidR="008743C2">
        <w:rPr>
          <w:rFonts w:ascii="Arial" w:hAnsi="Arial" w:cs="Arial"/>
          <w:b/>
          <w:bCs/>
          <w:szCs w:val="24"/>
        </w:rPr>
        <w:t>veřejné zakázky</w:t>
      </w:r>
      <w:r w:rsidR="00DF63CC">
        <w:rPr>
          <w:rFonts w:ascii="Arial" w:hAnsi="Arial" w:cs="Arial"/>
          <w:b/>
          <w:bCs/>
          <w:szCs w:val="24"/>
        </w:rPr>
        <w:br/>
      </w:r>
      <w:r w:rsidRPr="00117C2C">
        <w:rPr>
          <w:rFonts w:ascii="Arial" w:hAnsi="Arial" w:cs="Arial"/>
          <w:b/>
          <w:bCs/>
          <w:szCs w:val="24"/>
        </w:rPr>
        <w:t>LED projection systém II.</w:t>
      </w:r>
    </w:p>
    <w:p w14:paraId="048330BC" w14:textId="77777777" w:rsidR="00755C59" w:rsidRDefault="00755C59" w:rsidP="00755C59">
      <w:pPr>
        <w:spacing w:before="120" w:after="40" w:line="276" w:lineRule="auto"/>
        <w:jc w:val="center"/>
        <w:rPr>
          <w:rFonts w:ascii="Arial" w:hAnsi="Arial" w:cs="Arial"/>
          <w:sz w:val="20"/>
          <w:szCs w:val="20"/>
        </w:rPr>
      </w:pPr>
    </w:p>
    <w:p w14:paraId="37F1559E" w14:textId="77777777" w:rsidR="00755C59" w:rsidRDefault="00755C59" w:rsidP="00755C59">
      <w:pPr>
        <w:spacing w:before="120" w:after="40" w:line="276" w:lineRule="auto"/>
        <w:jc w:val="both"/>
        <w:rPr>
          <w:rFonts w:ascii="Arial" w:hAnsi="Arial" w:cs="Arial"/>
          <w:sz w:val="20"/>
          <w:szCs w:val="20"/>
        </w:rPr>
      </w:pPr>
      <w:r>
        <w:rPr>
          <w:rFonts w:ascii="Arial" w:hAnsi="Arial" w:cs="Arial"/>
          <w:sz w:val="20"/>
          <w:szCs w:val="20"/>
        </w:rPr>
        <w:t>uzavřená níže uvedeného dne, měsíce a roku mezi následujícími smluvními stranami (dále jen „</w:t>
      </w:r>
      <w:r>
        <w:rPr>
          <w:rFonts w:ascii="Arial" w:hAnsi="Arial" w:cs="Arial"/>
          <w:b/>
          <w:bCs/>
          <w:sz w:val="20"/>
          <w:szCs w:val="20"/>
        </w:rPr>
        <w:t>Smlouva</w:t>
      </w:r>
      <w:r>
        <w:rPr>
          <w:rFonts w:ascii="Arial" w:hAnsi="Arial" w:cs="Arial"/>
          <w:sz w:val="20"/>
          <w:szCs w:val="20"/>
        </w:rPr>
        <w:t>“)</w:t>
      </w:r>
    </w:p>
    <w:p w14:paraId="406E6684" w14:textId="77777777" w:rsidR="00755C59" w:rsidRPr="000D3C3F" w:rsidRDefault="00755C59">
      <w:pPr>
        <w:pStyle w:val="Odstavecseseznamem"/>
        <w:numPr>
          <w:ilvl w:val="0"/>
          <w:numId w:val="6"/>
        </w:numPr>
        <w:spacing w:before="120" w:after="40" w:line="276" w:lineRule="auto"/>
        <w:ind w:left="357" w:hanging="357"/>
        <w:jc w:val="both"/>
        <w:rPr>
          <w:rFonts w:ascii="Arial" w:hAnsi="Arial" w:cs="Arial"/>
          <w:b/>
          <w:bCs/>
          <w:sz w:val="20"/>
          <w:szCs w:val="20"/>
        </w:rPr>
      </w:pPr>
      <w:r w:rsidRPr="000D3C3F">
        <w:rPr>
          <w:rFonts w:ascii="Arial" w:hAnsi="Arial" w:cs="Arial"/>
          <w:b/>
          <w:bCs/>
          <w:sz w:val="20"/>
          <w:szCs w:val="20"/>
        </w:rPr>
        <w:t>Objednatel:</w:t>
      </w:r>
    </w:p>
    <w:p w14:paraId="665FA0CE" w14:textId="77777777" w:rsidR="00755C59" w:rsidRPr="00C45192" w:rsidRDefault="00755C59" w:rsidP="00755C59">
      <w:pPr>
        <w:spacing w:before="120" w:after="40" w:line="276" w:lineRule="auto"/>
        <w:ind w:firstLine="357"/>
        <w:jc w:val="both"/>
        <w:rPr>
          <w:rFonts w:ascii="Arial" w:hAnsi="Arial" w:cs="Arial"/>
          <w:b/>
          <w:sz w:val="20"/>
          <w:szCs w:val="20"/>
        </w:rPr>
      </w:pPr>
      <w:r w:rsidRPr="00C45192">
        <w:rPr>
          <w:rFonts w:ascii="Arial" w:hAnsi="Arial" w:cs="Arial"/>
          <w:b/>
          <w:sz w:val="20"/>
          <w:szCs w:val="20"/>
        </w:rPr>
        <w:t>Hvězdárna a planetárium hl. m. Prahy, p. o.</w:t>
      </w:r>
    </w:p>
    <w:p w14:paraId="7DA8EA48"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Královská obora 233, 170 21 Praha 7</w:t>
      </w:r>
    </w:p>
    <w:p w14:paraId="5430B821"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00064441</w:t>
      </w:r>
    </w:p>
    <w:p w14:paraId="6C149A16"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CZ00064441</w:t>
      </w:r>
    </w:p>
    <w:p w14:paraId="6D681E7F"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2000820008/6000</w:t>
      </w:r>
    </w:p>
    <w:p w14:paraId="4E66EC8A"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zastoupeno: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Mgr. Jakubem Rozehnalem PhD.</w:t>
      </w:r>
    </w:p>
    <w:p w14:paraId="5D8D5474"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osoby oprávněné jednat ve věcech Smlouvy:</w:t>
      </w:r>
      <w:r>
        <w:rPr>
          <w:rFonts w:ascii="Arial" w:hAnsi="Arial" w:cs="Arial"/>
          <w:sz w:val="20"/>
          <w:szCs w:val="20"/>
        </w:rPr>
        <w:tab/>
        <w:t>Ing. Petr Rezek</w:t>
      </w:r>
    </w:p>
    <w:p w14:paraId="11EDDCAE" w14:textId="77777777" w:rsidR="00755C59" w:rsidRPr="000D3C3F" w:rsidRDefault="00755C59" w:rsidP="00755C59">
      <w:pPr>
        <w:spacing w:before="120" w:after="40" w:line="276" w:lineRule="auto"/>
        <w:jc w:val="both"/>
        <w:rPr>
          <w:rFonts w:ascii="Arial" w:hAnsi="Arial" w:cs="Arial"/>
          <w:sz w:val="20"/>
          <w:szCs w:val="20"/>
        </w:rPr>
      </w:pPr>
      <w:r>
        <w:rPr>
          <w:rFonts w:ascii="Arial" w:hAnsi="Arial" w:cs="Arial"/>
          <w:sz w:val="20"/>
          <w:szCs w:val="20"/>
        </w:rPr>
        <w:t>(dále jen „</w:t>
      </w:r>
      <w:r>
        <w:rPr>
          <w:rFonts w:ascii="Arial" w:hAnsi="Arial" w:cs="Arial"/>
          <w:b/>
          <w:bCs/>
          <w:sz w:val="20"/>
          <w:szCs w:val="20"/>
        </w:rPr>
        <w:t>Objednatel</w:t>
      </w:r>
      <w:r>
        <w:rPr>
          <w:rFonts w:ascii="Arial" w:hAnsi="Arial" w:cs="Arial"/>
          <w:sz w:val="20"/>
          <w:szCs w:val="20"/>
        </w:rPr>
        <w:t>“)</w:t>
      </w:r>
    </w:p>
    <w:p w14:paraId="6D37C052" w14:textId="77777777" w:rsidR="00755C59" w:rsidRDefault="00755C59" w:rsidP="00755C59">
      <w:pPr>
        <w:spacing w:before="120" w:after="40" w:line="276" w:lineRule="auto"/>
        <w:jc w:val="both"/>
        <w:rPr>
          <w:rFonts w:ascii="Arial" w:hAnsi="Arial" w:cs="Arial"/>
          <w:sz w:val="20"/>
          <w:szCs w:val="20"/>
        </w:rPr>
      </w:pPr>
      <w:r>
        <w:rPr>
          <w:rFonts w:ascii="Arial" w:hAnsi="Arial" w:cs="Arial"/>
          <w:sz w:val="20"/>
          <w:szCs w:val="20"/>
        </w:rPr>
        <w:t>a</w:t>
      </w:r>
    </w:p>
    <w:p w14:paraId="0EDA0413" w14:textId="77777777" w:rsidR="00755C59" w:rsidRDefault="00755C59">
      <w:pPr>
        <w:pStyle w:val="Odstavecseseznamem"/>
        <w:numPr>
          <w:ilvl w:val="0"/>
          <w:numId w:val="6"/>
        </w:numPr>
        <w:spacing w:before="120" w:after="40" w:line="276" w:lineRule="auto"/>
        <w:ind w:left="357" w:hanging="357"/>
        <w:jc w:val="both"/>
        <w:rPr>
          <w:rFonts w:ascii="Arial" w:hAnsi="Arial" w:cs="Arial"/>
          <w:b/>
          <w:bCs/>
          <w:sz w:val="20"/>
          <w:szCs w:val="20"/>
        </w:rPr>
      </w:pPr>
      <w:r w:rsidRPr="000D3C3F">
        <w:rPr>
          <w:rFonts w:ascii="Arial" w:hAnsi="Arial" w:cs="Arial"/>
          <w:b/>
          <w:bCs/>
          <w:sz w:val="20"/>
          <w:szCs w:val="20"/>
        </w:rPr>
        <w:t>Poskytovatel</w:t>
      </w:r>
      <w:r>
        <w:rPr>
          <w:rFonts w:ascii="Arial" w:hAnsi="Arial" w:cs="Arial"/>
          <w:b/>
          <w:bCs/>
          <w:sz w:val="20"/>
          <w:szCs w:val="20"/>
        </w:rPr>
        <w:t>:</w:t>
      </w:r>
    </w:p>
    <w:p w14:paraId="5CDB1129" w14:textId="77777777" w:rsidR="00755C59" w:rsidRDefault="00755C59" w:rsidP="00755C59">
      <w:pPr>
        <w:pStyle w:val="Odstavecseseznamem"/>
        <w:spacing w:before="120" w:after="40" w:line="276" w:lineRule="auto"/>
        <w:ind w:left="357"/>
        <w:jc w:val="both"/>
        <w:rPr>
          <w:rFonts w:ascii="Arial" w:hAnsi="Arial" w:cs="Arial"/>
          <w:sz w:val="20"/>
          <w:szCs w:val="20"/>
        </w:rPr>
      </w:pPr>
      <w:r w:rsidRPr="00CB768C">
        <w:rPr>
          <w:rFonts w:ascii="Arial" w:hAnsi="Arial" w:cs="Arial"/>
          <w:sz w:val="20"/>
          <w:szCs w:val="20"/>
          <w:highlight w:val="yellow"/>
        </w:rPr>
        <w:t>[DOPLNIT]</w:t>
      </w:r>
    </w:p>
    <w:p w14:paraId="5B2E3DF1"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se sídlem: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180B1D8C"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7D7932E9"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2DA3178C"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zápis v obchodním rejstříku:</w:t>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64CB15EC"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5E14E430" w14:textId="77777777" w:rsidR="00755C59"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zastoupeno: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B768C">
        <w:rPr>
          <w:rFonts w:ascii="Arial" w:hAnsi="Arial" w:cs="Arial"/>
          <w:sz w:val="20"/>
          <w:szCs w:val="20"/>
          <w:highlight w:val="yellow"/>
        </w:rPr>
        <w:t>[DOPLNIT]</w:t>
      </w:r>
    </w:p>
    <w:p w14:paraId="6282DD07" w14:textId="77777777" w:rsidR="00755C59" w:rsidRPr="00EF1C9C" w:rsidRDefault="00755C59" w:rsidP="00755C59">
      <w:pPr>
        <w:pStyle w:val="Odstavecseseznamem"/>
        <w:spacing w:before="120" w:after="40" w:line="276" w:lineRule="auto"/>
        <w:ind w:left="357"/>
        <w:jc w:val="both"/>
        <w:rPr>
          <w:rFonts w:ascii="Arial" w:hAnsi="Arial" w:cs="Arial"/>
          <w:sz w:val="20"/>
          <w:szCs w:val="20"/>
        </w:rPr>
      </w:pPr>
      <w:r>
        <w:rPr>
          <w:rFonts w:ascii="Arial" w:hAnsi="Arial" w:cs="Arial"/>
          <w:sz w:val="20"/>
          <w:szCs w:val="20"/>
        </w:rPr>
        <w:t>osoby oprávněné jednat ve věcech Smlouvy:</w:t>
      </w:r>
      <w:r>
        <w:rPr>
          <w:rFonts w:ascii="Arial" w:hAnsi="Arial" w:cs="Arial"/>
          <w:sz w:val="20"/>
          <w:szCs w:val="20"/>
        </w:rPr>
        <w:tab/>
      </w:r>
      <w:r w:rsidRPr="00CB768C">
        <w:rPr>
          <w:rFonts w:ascii="Arial" w:hAnsi="Arial" w:cs="Arial"/>
          <w:sz w:val="20"/>
          <w:szCs w:val="20"/>
          <w:highlight w:val="yellow"/>
        </w:rPr>
        <w:t>[DOPLNIT]</w:t>
      </w:r>
    </w:p>
    <w:p w14:paraId="51663C58" w14:textId="77777777" w:rsidR="00755C59" w:rsidRDefault="00755C59" w:rsidP="00755C59">
      <w:pPr>
        <w:spacing w:before="120" w:after="40" w:line="276" w:lineRule="auto"/>
        <w:contextualSpacing/>
        <w:jc w:val="both"/>
        <w:rPr>
          <w:rFonts w:ascii="Arial" w:hAnsi="Arial" w:cs="Arial"/>
          <w:sz w:val="20"/>
          <w:szCs w:val="20"/>
        </w:rPr>
      </w:pPr>
      <w:r>
        <w:rPr>
          <w:rFonts w:ascii="Arial" w:hAnsi="Arial" w:cs="Arial"/>
          <w:sz w:val="20"/>
          <w:szCs w:val="20"/>
        </w:rPr>
        <w:t>(dále jen „</w:t>
      </w:r>
      <w:r>
        <w:rPr>
          <w:rFonts w:ascii="Arial" w:hAnsi="Arial" w:cs="Arial"/>
          <w:b/>
          <w:bCs/>
          <w:sz w:val="20"/>
          <w:szCs w:val="20"/>
        </w:rPr>
        <w:t>Poskytovatel</w:t>
      </w:r>
      <w:r>
        <w:rPr>
          <w:rFonts w:ascii="Arial" w:hAnsi="Arial" w:cs="Arial"/>
          <w:sz w:val="20"/>
          <w:szCs w:val="20"/>
        </w:rPr>
        <w:t>“)</w:t>
      </w:r>
    </w:p>
    <w:p w14:paraId="5A25DDE6" w14:textId="77777777" w:rsidR="00755C59" w:rsidRDefault="00755C59" w:rsidP="00755C59">
      <w:pPr>
        <w:spacing w:before="120" w:after="40" w:line="276" w:lineRule="auto"/>
        <w:contextualSpacing/>
        <w:jc w:val="both"/>
        <w:rPr>
          <w:rFonts w:ascii="Arial" w:hAnsi="Arial" w:cs="Arial"/>
          <w:sz w:val="20"/>
          <w:szCs w:val="20"/>
        </w:rPr>
      </w:pPr>
      <w:r>
        <w:rPr>
          <w:rFonts w:ascii="Arial" w:hAnsi="Arial" w:cs="Arial"/>
          <w:sz w:val="20"/>
          <w:szCs w:val="20"/>
        </w:rPr>
        <w:t>(Objednatel a Poskytovatel dále společně také jako „</w:t>
      </w:r>
      <w:r>
        <w:rPr>
          <w:rFonts w:ascii="Arial" w:hAnsi="Arial" w:cs="Arial"/>
          <w:b/>
          <w:bCs/>
          <w:sz w:val="20"/>
          <w:szCs w:val="20"/>
        </w:rPr>
        <w:t>Smluvní strany</w:t>
      </w:r>
      <w:r>
        <w:rPr>
          <w:rFonts w:ascii="Arial" w:hAnsi="Arial" w:cs="Arial"/>
          <w:sz w:val="20"/>
          <w:szCs w:val="20"/>
        </w:rPr>
        <w:t>“)</w:t>
      </w:r>
    </w:p>
    <w:p w14:paraId="79BEA9E7" w14:textId="77777777" w:rsidR="00755C59" w:rsidRDefault="00755C59" w:rsidP="00755C59">
      <w:pPr>
        <w:spacing w:before="120" w:after="40" w:line="276" w:lineRule="auto"/>
        <w:contextualSpacing/>
        <w:jc w:val="both"/>
        <w:rPr>
          <w:rFonts w:ascii="Arial" w:hAnsi="Arial" w:cs="Arial"/>
          <w:sz w:val="20"/>
          <w:szCs w:val="20"/>
        </w:rPr>
      </w:pPr>
    </w:p>
    <w:p w14:paraId="2288EB98" w14:textId="77777777" w:rsidR="00755C59" w:rsidRDefault="00755C59" w:rsidP="00755C59">
      <w:pPr>
        <w:spacing w:before="120" w:after="40" w:line="276" w:lineRule="auto"/>
        <w:jc w:val="center"/>
        <w:rPr>
          <w:rFonts w:ascii="Arial" w:hAnsi="Arial" w:cs="Arial"/>
          <w:b/>
          <w:bCs/>
          <w:sz w:val="20"/>
          <w:szCs w:val="20"/>
        </w:rPr>
      </w:pPr>
      <w:r w:rsidRPr="00211FC7">
        <w:rPr>
          <w:rFonts w:ascii="Arial" w:hAnsi="Arial" w:cs="Arial"/>
          <w:b/>
          <w:bCs/>
          <w:sz w:val="20"/>
          <w:szCs w:val="20"/>
        </w:rPr>
        <w:t>I.</w:t>
      </w:r>
      <w:r>
        <w:rPr>
          <w:rFonts w:ascii="Arial" w:hAnsi="Arial" w:cs="Arial"/>
          <w:b/>
          <w:bCs/>
          <w:sz w:val="20"/>
          <w:szCs w:val="20"/>
        </w:rPr>
        <w:br/>
      </w:r>
      <w:r w:rsidRPr="00211FC7">
        <w:rPr>
          <w:rFonts w:ascii="Arial" w:hAnsi="Arial" w:cs="Arial"/>
          <w:b/>
          <w:bCs/>
          <w:sz w:val="20"/>
          <w:szCs w:val="20"/>
        </w:rPr>
        <w:t>Úvodní ujednání</w:t>
      </w:r>
    </w:p>
    <w:p w14:paraId="79C2F69D" w14:textId="1D39BE5B" w:rsidR="00755C59" w:rsidRDefault="00755C59">
      <w:pPr>
        <w:pStyle w:val="Odstavecseseznamem"/>
        <w:numPr>
          <w:ilvl w:val="0"/>
          <w:numId w:val="7"/>
        </w:numPr>
        <w:spacing w:before="120" w:after="40" w:line="276" w:lineRule="auto"/>
        <w:ind w:left="357" w:hanging="357"/>
        <w:jc w:val="both"/>
        <w:rPr>
          <w:rFonts w:ascii="Arial" w:hAnsi="Arial" w:cs="Arial"/>
          <w:sz w:val="20"/>
          <w:szCs w:val="20"/>
        </w:rPr>
      </w:pPr>
      <w:r>
        <w:rPr>
          <w:rFonts w:ascii="Arial" w:hAnsi="Arial" w:cs="Arial"/>
          <w:sz w:val="20"/>
          <w:szCs w:val="20"/>
        </w:rPr>
        <w:t>Smlouva je uzavřena podle ustanovení § 1746 odst. 2 zákona č. 89/2012 Sb., občanský zákoník, ve znění pozdějších předpisů (dále jen „</w:t>
      </w:r>
      <w:r>
        <w:rPr>
          <w:rFonts w:ascii="Arial" w:hAnsi="Arial" w:cs="Arial"/>
          <w:b/>
          <w:bCs/>
          <w:sz w:val="20"/>
          <w:szCs w:val="20"/>
        </w:rPr>
        <w:t>OZ</w:t>
      </w:r>
      <w:r>
        <w:rPr>
          <w:rFonts w:ascii="Arial" w:hAnsi="Arial" w:cs="Arial"/>
          <w:sz w:val="20"/>
          <w:szCs w:val="20"/>
        </w:rPr>
        <w:t xml:space="preserve">“) na základě výsledků veřejné zakázky malého rozsahu na služby vedené pod názvem </w:t>
      </w:r>
      <w:r w:rsidRPr="009B36BC">
        <w:rPr>
          <w:rFonts w:ascii="Arial" w:hAnsi="Arial" w:cs="Arial"/>
          <w:sz w:val="20"/>
          <w:szCs w:val="20"/>
        </w:rPr>
        <w:t>„</w:t>
      </w:r>
      <w:bookmarkStart w:id="0" w:name="_Hlk155700672"/>
      <w:bookmarkStart w:id="1" w:name="_Hlk155700673"/>
      <w:r w:rsidR="009B36BC" w:rsidRPr="00233EC6">
        <w:rPr>
          <w:rFonts w:ascii="Arial" w:hAnsi="Arial" w:cs="Arial"/>
          <w:b/>
          <w:bCs/>
          <w:i/>
          <w:iCs/>
          <w:sz w:val="20"/>
          <w:szCs w:val="20"/>
        </w:rPr>
        <w:t xml:space="preserve">Poskytování služeb Správce stavby pro řízení </w:t>
      </w:r>
      <w:r w:rsidR="00780470">
        <w:rPr>
          <w:rFonts w:ascii="Arial" w:hAnsi="Arial" w:cs="Arial"/>
          <w:b/>
          <w:bCs/>
          <w:i/>
          <w:iCs/>
          <w:sz w:val="20"/>
          <w:szCs w:val="20"/>
        </w:rPr>
        <w:t>veřejné zakázky</w:t>
      </w:r>
      <w:r w:rsidR="00DB345E" w:rsidRPr="00233EC6">
        <w:rPr>
          <w:rFonts w:ascii="Arial" w:hAnsi="Arial" w:cs="Arial"/>
          <w:b/>
          <w:bCs/>
          <w:i/>
          <w:iCs/>
          <w:sz w:val="20"/>
          <w:szCs w:val="20"/>
        </w:rPr>
        <w:t xml:space="preserve"> </w:t>
      </w:r>
      <w:r w:rsidR="009B36BC" w:rsidRPr="00233EC6">
        <w:rPr>
          <w:rFonts w:ascii="Arial" w:hAnsi="Arial" w:cs="Arial"/>
          <w:b/>
          <w:bCs/>
          <w:i/>
          <w:iCs/>
          <w:sz w:val="20"/>
          <w:szCs w:val="20"/>
        </w:rPr>
        <w:t>LED projection systém II</w:t>
      </w:r>
      <w:r w:rsidR="009B36BC" w:rsidRPr="00233EC6">
        <w:rPr>
          <w:rFonts w:ascii="Arial" w:hAnsi="Arial" w:cs="Arial"/>
          <w:sz w:val="20"/>
          <w:szCs w:val="20"/>
        </w:rPr>
        <w:t>.</w:t>
      </w:r>
      <w:bookmarkEnd w:id="0"/>
      <w:bookmarkEnd w:id="1"/>
      <w:r w:rsidR="009B36BC">
        <w:rPr>
          <w:rFonts w:ascii="Arial" w:hAnsi="Arial" w:cs="Arial"/>
          <w:sz w:val="20"/>
          <w:szCs w:val="20"/>
        </w:rPr>
        <w:t xml:space="preserve">“ </w:t>
      </w:r>
      <w:r>
        <w:rPr>
          <w:rFonts w:ascii="Arial" w:hAnsi="Arial" w:cs="Arial"/>
          <w:sz w:val="20"/>
          <w:szCs w:val="20"/>
        </w:rPr>
        <w:t>zadané mimo zadávací řízení v souladu s ustanovením § 31 zákona č. 134/2016 Sb., o zadávání veřejných zakázek, ve znění pozdějších předpisů (dále jen „</w:t>
      </w:r>
      <w:r>
        <w:rPr>
          <w:rFonts w:ascii="Arial" w:hAnsi="Arial" w:cs="Arial"/>
          <w:b/>
          <w:bCs/>
          <w:sz w:val="20"/>
          <w:szCs w:val="20"/>
        </w:rPr>
        <w:t>ZZVZ</w:t>
      </w:r>
      <w:r>
        <w:rPr>
          <w:rFonts w:ascii="Arial" w:hAnsi="Arial" w:cs="Arial"/>
          <w:sz w:val="20"/>
          <w:szCs w:val="20"/>
        </w:rPr>
        <w:t>“).</w:t>
      </w:r>
    </w:p>
    <w:p w14:paraId="477BE16A" w14:textId="77777777" w:rsidR="00755C59" w:rsidRDefault="00755C59">
      <w:pPr>
        <w:pStyle w:val="Odstavecseseznamem"/>
        <w:numPr>
          <w:ilvl w:val="0"/>
          <w:numId w:val="7"/>
        </w:numPr>
        <w:spacing w:before="120" w:after="40" w:line="276" w:lineRule="auto"/>
        <w:ind w:left="357" w:hanging="357"/>
        <w:jc w:val="both"/>
        <w:rPr>
          <w:rFonts w:ascii="Arial" w:hAnsi="Arial" w:cs="Arial"/>
          <w:sz w:val="20"/>
          <w:szCs w:val="20"/>
        </w:rPr>
      </w:pPr>
      <w:r>
        <w:rPr>
          <w:rFonts w:ascii="Arial" w:hAnsi="Arial" w:cs="Arial"/>
          <w:sz w:val="20"/>
          <w:szCs w:val="20"/>
        </w:rPr>
        <w:t>Smluvní strany pro vyloučení jakýchkoliv pochybností o vztahu Smlouvy a zadávací dokumentace nebo výzvy k podání nabídek Zakázky prohlašují, že jsou stanovena následující výkladová pravidla:</w:t>
      </w:r>
    </w:p>
    <w:p w14:paraId="299BBB33" w14:textId="37D1686C" w:rsidR="009B36BC" w:rsidRDefault="00DB345E" w:rsidP="009B36BC">
      <w:pPr>
        <w:pStyle w:val="Odstavecseseznamem"/>
        <w:numPr>
          <w:ilvl w:val="1"/>
          <w:numId w:val="7"/>
        </w:numPr>
        <w:spacing w:before="120" w:after="40" w:line="276" w:lineRule="auto"/>
        <w:ind w:left="1208" w:hanging="357"/>
        <w:jc w:val="both"/>
        <w:rPr>
          <w:rFonts w:ascii="Arial" w:hAnsi="Arial" w:cs="Arial"/>
          <w:sz w:val="20"/>
          <w:szCs w:val="20"/>
        </w:rPr>
      </w:pPr>
      <w:r>
        <w:rPr>
          <w:rFonts w:ascii="Arial" w:hAnsi="Arial" w:cs="Arial"/>
          <w:sz w:val="20"/>
          <w:szCs w:val="20"/>
        </w:rPr>
        <w:t xml:space="preserve">dodávkou </w:t>
      </w:r>
      <w:r w:rsidR="009B36BC" w:rsidRPr="009B36BC">
        <w:rPr>
          <w:rFonts w:ascii="Arial" w:hAnsi="Arial" w:cs="Arial"/>
          <w:sz w:val="20"/>
          <w:szCs w:val="20"/>
        </w:rPr>
        <w:t xml:space="preserve">LED projection systém II. se rozumí dílo definované v rámci veřejné zakázky „LED projekční systém / LED projection system II.“, ev. č. VVZ Z2023-015471, </w:t>
      </w:r>
      <w:r w:rsidR="009B36BC">
        <w:rPr>
          <w:rFonts w:ascii="Arial" w:hAnsi="Arial" w:cs="Arial"/>
          <w:sz w:val="20"/>
          <w:szCs w:val="20"/>
        </w:rPr>
        <w:t>jak</w:t>
      </w:r>
      <w:r w:rsidR="009B36BC" w:rsidRPr="009B36BC">
        <w:rPr>
          <w:rFonts w:ascii="Arial" w:hAnsi="Arial" w:cs="Arial"/>
          <w:sz w:val="20"/>
          <w:szCs w:val="20"/>
        </w:rPr>
        <w:t xml:space="preserve"> zveřejněna na profilu zadavatele Tenderarena (systémové číslo VZ v Tenderareně P23V00242576 ), přičemž strany činí nesporným, že je Poskytovatel s předmětem díla seznámen.</w:t>
      </w:r>
    </w:p>
    <w:p w14:paraId="078E2B2B" w14:textId="6EED707A" w:rsidR="009B36BC" w:rsidRDefault="009B36BC">
      <w:pPr>
        <w:pStyle w:val="Odstavecseseznamem"/>
        <w:numPr>
          <w:ilvl w:val="1"/>
          <w:numId w:val="7"/>
        </w:numPr>
        <w:spacing w:before="120" w:after="40" w:line="276" w:lineRule="auto"/>
        <w:ind w:left="1208" w:hanging="357"/>
        <w:jc w:val="both"/>
        <w:rPr>
          <w:rFonts w:ascii="Arial" w:hAnsi="Arial" w:cs="Arial"/>
          <w:sz w:val="20"/>
          <w:szCs w:val="20"/>
        </w:rPr>
      </w:pPr>
      <w:r>
        <w:rPr>
          <w:rFonts w:ascii="Arial" w:hAnsi="Arial" w:cs="Arial"/>
          <w:sz w:val="20"/>
          <w:szCs w:val="20"/>
        </w:rPr>
        <w:lastRenderedPageBreak/>
        <w:t xml:space="preserve">správcem stavby se rozumí pozice „The Engineer“, dle podmínek FIDIC, jak definováno v rámci smluvních podmínek veřejné zakázky </w:t>
      </w:r>
      <w:r w:rsidRPr="009B36BC">
        <w:rPr>
          <w:rFonts w:ascii="Arial" w:hAnsi="Arial" w:cs="Arial"/>
          <w:sz w:val="20"/>
          <w:szCs w:val="20"/>
        </w:rPr>
        <w:t>LED projekční systém / LED projection system II.</w:t>
      </w:r>
      <w:r>
        <w:rPr>
          <w:rFonts w:ascii="Arial" w:hAnsi="Arial" w:cs="Arial"/>
          <w:sz w:val="20"/>
          <w:szCs w:val="20"/>
        </w:rPr>
        <w:t>, zejména v čl. 3 General Conditions a čl. II-2. Particular Conditions;</w:t>
      </w:r>
    </w:p>
    <w:p w14:paraId="76838D6D" w14:textId="679F4F6F" w:rsidR="00755C59" w:rsidRPr="00860C18" w:rsidRDefault="00755C59">
      <w:pPr>
        <w:pStyle w:val="Odstavecseseznamem"/>
        <w:numPr>
          <w:ilvl w:val="1"/>
          <w:numId w:val="7"/>
        </w:numPr>
        <w:spacing w:before="120" w:after="40" w:line="276" w:lineRule="auto"/>
        <w:ind w:left="1208" w:hanging="357"/>
        <w:jc w:val="both"/>
        <w:rPr>
          <w:rFonts w:ascii="Arial" w:hAnsi="Arial" w:cs="Arial"/>
          <w:sz w:val="20"/>
          <w:szCs w:val="20"/>
        </w:rPr>
      </w:pPr>
      <w:r>
        <w:rPr>
          <w:rFonts w:ascii="Arial" w:hAnsi="Arial" w:cs="Arial"/>
          <w:sz w:val="20"/>
          <w:szCs w:val="20"/>
        </w:rPr>
        <w:t xml:space="preserve">v případě jakékoliv nejistoty </w:t>
      </w:r>
      <w:r w:rsidRPr="001B200F">
        <w:rPr>
          <w:rFonts w:ascii="Arial" w:hAnsi="Arial" w:cs="Arial"/>
          <w:sz w:val="20"/>
          <w:szCs w:val="20"/>
        </w:rPr>
        <w:t xml:space="preserve">ohledně výkladu </w:t>
      </w:r>
      <w:r>
        <w:rPr>
          <w:rFonts w:ascii="Arial" w:hAnsi="Arial" w:cs="Arial"/>
          <w:sz w:val="20"/>
          <w:szCs w:val="20"/>
        </w:rPr>
        <w:t>ujednání</w:t>
      </w:r>
      <w:r w:rsidRPr="001B200F">
        <w:rPr>
          <w:rFonts w:ascii="Arial" w:hAnsi="Arial" w:cs="Arial"/>
          <w:sz w:val="20"/>
          <w:szCs w:val="20"/>
        </w:rPr>
        <w:t xml:space="preserve"> Smlouvy budou tato ustanovení vykládána</w:t>
      </w:r>
      <w:r>
        <w:rPr>
          <w:rFonts w:ascii="Arial" w:hAnsi="Arial" w:cs="Arial"/>
          <w:sz w:val="20"/>
          <w:szCs w:val="20"/>
        </w:rPr>
        <w:t xml:space="preserve"> </w:t>
      </w:r>
      <w:r w:rsidRPr="00860C18">
        <w:rPr>
          <w:rFonts w:ascii="Arial" w:hAnsi="Arial" w:cs="Arial"/>
          <w:sz w:val="20"/>
          <w:szCs w:val="20"/>
        </w:rPr>
        <w:t>tak, aby v co nejširší míře zohledňovala účel Zakázky vyjádřený zadávací výzvou k podání nabídek</w:t>
      </w:r>
      <w:r w:rsidR="002B6865">
        <w:rPr>
          <w:rFonts w:ascii="Arial" w:hAnsi="Arial" w:cs="Arial"/>
          <w:sz w:val="20"/>
          <w:szCs w:val="20"/>
        </w:rPr>
        <w:t xml:space="preserve"> a předmětem plnění, zejména s ohledem na povinnosti správce stavby definované FIDIC a v rámci smluvních podmínek veřejné zakázky </w:t>
      </w:r>
      <w:r w:rsidR="002B6865" w:rsidRPr="009B36BC">
        <w:rPr>
          <w:rFonts w:ascii="Arial" w:hAnsi="Arial" w:cs="Arial"/>
          <w:sz w:val="20"/>
          <w:szCs w:val="20"/>
        </w:rPr>
        <w:t>LED projekční systém / LED projection system II.</w:t>
      </w:r>
      <w:r w:rsidRPr="00860C18">
        <w:rPr>
          <w:rFonts w:ascii="Arial" w:hAnsi="Arial" w:cs="Arial"/>
          <w:sz w:val="20"/>
          <w:szCs w:val="20"/>
        </w:rPr>
        <w:t>;</w:t>
      </w:r>
    </w:p>
    <w:p w14:paraId="2FD57A59" w14:textId="77777777" w:rsidR="00755C59" w:rsidRDefault="00755C59">
      <w:pPr>
        <w:pStyle w:val="Odstavecseseznamem"/>
        <w:numPr>
          <w:ilvl w:val="1"/>
          <w:numId w:val="7"/>
        </w:numPr>
        <w:spacing w:before="120" w:after="40" w:line="276" w:lineRule="auto"/>
        <w:ind w:left="1208" w:hanging="357"/>
        <w:jc w:val="both"/>
        <w:rPr>
          <w:rFonts w:ascii="Arial" w:hAnsi="Arial" w:cs="Arial"/>
          <w:sz w:val="20"/>
          <w:szCs w:val="20"/>
        </w:rPr>
      </w:pPr>
      <w:r w:rsidRPr="001B200F">
        <w:rPr>
          <w:rFonts w:ascii="Arial" w:hAnsi="Arial" w:cs="Arial"/>
          <w:sz w:val="20"/>
          <w:szCs w:val="20"/>
        </w:rPr>
        <w:t xml:space="preserve">v případě chybějících </w:t>
      </w:r>
      <w:r>
        <w:rPr>
          <w:rFonts w:ascii="Arial" w:hAnsi="Arial" w:cs="Arial"/>
          <w:sz w:val="20"/>
          <w:szCs w:val="20"/>
        </w:rPr>
        <w:t>ujednání</w:t>
      </w:r>
      <w:r w:rsidRPr="001B200F">
        <w:rPr>
          <w:rFonts w:ascii="Arial" w:hAnsi="Arial" w:cs="Arial"/>
          <w:sz w:val="20"/>
          <w:szCs w:val="20"/>
        </w:rPr>
        <w:t xml:space="preserve"> Smlouvy budou použita dostatečně konkrétní ustanovení zadávací</w:t>
      </w:r>
      <w:r>
        <w:rPr>
          <w:rFonts w:ascii="Arial" w:hAnsi="Arial" w:cs="Arial"/>
          <w:sz w:val="20"/>
          <w:szCs w:val="20"/>
        </w:rPr>
        <w:t xml:space="preserve"> </w:t>
      </w:r>
      <w:r w:rsidRPr="000E3CD6">
        <w:rPr>
          <w:rFonts w:ascii="Arial" w:hAnsi="Arial" w:cs="Arial"/>
          <w:sz w:val="20"/>
          <w:szCs w:val="20"/>
        </w:rPr>
        <w:t>dokumentace nebo výzvy k podání nabídek;</w:t>
      </w:r>
    </w:p>
    <w:p w14:paraId="2BC3639A" w14:textId="65B73D2D" w:rsidR="00755C59" w:rsidRDefault="00755C59">
      <w:pPr>
        <w:pStyle w:val="Odstavecseseznamem"/>
        <w:numPr>
          <w:ilvl w:val="1"/>
          <w:numId w:val="7"/>
        </w:numPr>
        <w:spacing w:before="120" w:after="40" w:line="276" w:lineRule="auto"/>
        <w:ind w:left="1208" w:hanging="357"/>
        <w:jc w:val="both"/>
        <w:rPr>
          <w:rFonts w:ascii="Arial" w:hAnsi="Arial" w:cs="Arial"/>
          <w:sz w:val="20"/>
          <w:szCs w:val="20"/>
        </w:rPr>
      </w:pPr>
      <w:r w:rsidRPr="000E3CD6">
        <w:rPr>
          <w:rFonts w:ascii="Arial" w:hAnsi="Arial" w:cs="Arial"/>
          <w:sz w:val="20"/>
          <w:szCs w:val="20"/>
        </w:rPr>
        <w:t>případě rozporu mezi u</w:t>
      </w:r>
      <w:r>
        <w:rPr>
          <w:rFonts w:ascii="Arial" w:hAnsi="Arial" w:cs="Arial"/>
          <w:sz w:val="20"/>
          <w:szCs w:val="20"/>
        </w:rPr>
        <w:t>jednáními</w:t>
      </w:r>
      <w:r w:rsidRPr="000E3CD6">
        <w:rPr>
          <w:rFonts w:ascii="Arial" w:hAnsi="Arial" w:cs="Arial"/>
          <w:sz w:val="20"/>
          <w:szCs w:val="20"/>
        </w:rPr>
        <w:t xml:space="preserve"> Smlouvy a</w:t>
      </w:r>
      <w:r>
        <w:rPr>
          <w:rFonts w:ascii="Arial" w:hAnsi="Arial" w:cs="Arial"/>
          <w:sz w:val="20"/>
          <w:szCs w:val="20"/>
        </w:rPr>
        <w:t xml:space="preserve"> ustanoveními</w:t>
      </w:r>
      <w:r w:rsidRPr="000E3CD6">
        <w:rPr>
          <w:rFonts w:ascii="Arial" w:hAnsi="Arial" w:cs="Arial"/>
          <w:sz w:val="20"/>
          <w:szCs w:val="20"/>
        </w:rPr>
        <w:t xml:space="preserve"> výzvy k podání nabídek budou mít přednost </w:t>
      </w:r>
      <w:r>
        <w:rPr>
          <w:rFonts w:ascii="Arial" w:hAnsi="Arial" w:cs="Arial"/>
          <w:sz w:val="20"/>
          <w:szCs w:val="20"/>
        </w:rPr>
        <w:t>ujednání</w:t>
      </w:r>
      <w:r w:rsidRPr="000E3CD6">
        <w:rPr>
          <w:rFonts w:ascii="Arial" w:hAnsi="Arial" w:cs="Arial"/>
          <w:sz w:val="20"/>
          <w:szCs w:val="20"/>
        </w:rPr>
        <w:t xml:space="preserve"> Smlouvy. </w:t>
      </w:r>
    </w:p>
    <w:p w14:paraId="01D0D86D" w14:textId="77777777" w:rsidR="00755C59" w:rsidRDefault="00755C59" w:rsidP="00755C59">
      <w:pPr>
        <w:keepNext/>
        <w:keepLines/>
        <w:spacing w:before="120" w:after="40" w:line="276" w:lineRule="auto"/>
        <w:jc w:val="center"/>
        <w:rPr>
          <w:rFonts w:ascii="Arial" w:hAnsi="Arial" w:cs="Arial"/>
          <w:b/>
          <w:bCs/>
          <w:sz w:val="20"/>
          <w:szCs w:val="20"/>
        </w:rPr>
      </w:pPr>
      <w:r w:rsidRPr="005B3E07">
        <w:rPr>
          <w:rFonts w:ascii="Arial" w:hAnsi="Arial" w:cs="Arial"/>
          <w:b/>
          <w:bCs/>
          <w:sz w:val="20"/>
          <w:szCs w:val="20"/>
        </w:rPr>
        <w:t>II.</w:t>
      </w:r>
      <w:r w:rsidRPr="005B3E07">
        <w:rPr>
          <w:rFonts w:ascii="Arial" w:hAnsi="Arial" w:cs="Arial"/>
          <w:b/>
          <w:bCs/>
          <w:sz w:val="20"/>
          <w:szCs w:val="20"/>
        </w:rPr>
        <w:br/>
        <w:t>Předmět plnění</w:t>
      </w:r>
    </w:p>
    <w:p w14:paraId="11E93C09" w14:textId="382706B0" w:rsidR="00755C59" w:rsidRPr="005D3427" w:rsidRDefault="00755C59" w:rsidP="009B36BC">
      <w:pPr>
        <w:pStyle w:val="Odstavecseseznamem"/>
        <w:keepNext/>
        <w:keepLines/>
        <w:numPr>
          <w:ilvl w:val="0"/>
          <w:numId w:val="8"/>
        </w:numPr>
        <w:spacing w:before="120" w:after="40" w:line="276" w:lineRule="auto"/>
        <w:ind w:left="357" w:hanging="357"/>
        <w:jc w:val="both"/>
        <w:rPr>
          <w:rFonts w:ascii="Arial" w:hAnsi="Arial" w:cs="Arial"/>
          <w:sz w:val="20"/>
          <w:szCs w:val="20"/>
        </w:rPr>
      </w:pPr>
      <w:r>
        <w:rPr>
          <w:rFonts w:ascii="Arial" w:hAnsi="Arial" w:cs="Arial"/>
          <w:sz w:val="20"/>
          <w:szCs w:val="20"/>
        </w:rPr>
        <w:t xml:space="preserve">Poskytovatel se touto Smlouvou zavazuje poskytnout Objednateli plnění (služby) spočívající </w:t>
      </w:r>
      <w:r w:rsidR="009B36BC" w:rsidRPr="009B36BC">
        <w:rPr>
          <w:rFonts w:ascii="Arial" w:hAnsi="Arial" w:cs="Arial"/>
          <w:sz w:val="20"/>
          <w:szCs w:val="20"/>
        </w:rPr>
        <w:t xml:space="preserve">zajištění řízení </w:t>
      </w:r>
      <w:r w:rsidR="008743C2">
        <w:rPr>
          <w:rFonts w:ascii="Arial" w:hAnsi="Arial" w:cs="Arial"/>
          <w:sz w:val="20"/>
          <w:szCs w:val="20"/>
        </w:rPr>
        <w:t xml:space="preserve">veřejné </w:t>
      </w:r>
      <w:r w:rsidR="009B36BC" w:rsidRPr="009B36BC">
        <w:rPr>
          <w:rFonts w:ascii="Arial" w:hAnsi="Arial" w:cs="Arial"/>
          <w:sz w:val="20"/>
          <w:szCs w:val="20"/>
        </w:rPr>
        <w:t xml:space="preserve">zakázky </w:t>
      </w:r>
      <w:r w:rsidR="002B6865" w:rsidRPr="009B36BC">
        <w:rPr>
          <w:rFonts w:ascii="Arial" w:hAnsi="Arial" w:cs="Arial"/>
          <w:sz w:val="20"/>
          <w:szCs w:val="20"/>
        </w:rPr>
        <w:t>LED projekční systém / LED projection system II.</w:t>
      </w:r>
      <w:r w:rsidR="002B6865">
        <w:rPr>
          <w:rFonts w:ascii="Arial" w:hAnsi="Arial" w:cs="Arial"/>
          <w:sz w:val="20"/>
          <w:szCs w:val="20"/>
        </w:rPr>
        <w:t xml:space="preserve"> </w:t>
      </w:r>
      <w:r w:rsidR="009B36BC" w:rsidRPr="009B36BC">
        <w:rPr>
          <w:rFonts w:ascii="Arial" w:hAnsi="Arial" w:cs="Arial"/>
          <w:sz w:val="20"/>
          <w:szCs w:val="20"/>
        </w:rPr>
        <w:t xml:space="preserve">na základě smluvních podmínek FIDIC a při kontrole provádění díla, potvrzení provedených prací, dodávek a služeb vč. koordinace dalších zúčastněných osob ze strany Objednatele. Správce stavby působí jako </w:t>
      </w:r>
      <w:r w:rsidR="00780470" w:rsidRPr="009B36BC">
        <w:rPr>
          <w:rFonts w:ascii="Arial" w:hAnsi="Arial" w:cs="Arial"/>
          <w:sz w:val="20"/>
          <w:szCs w:val="20"/>
        </w:rPr>
        <w:t>ne</w:t>
      </w:r>
      <w:r w:rsidR="00780470">
        <w:rPr>
          <w:rFonts w:ascii="Arial" w:hAnsi="Arial" w:cs="Arial"/>
          <w:sz w:val="20"/>
          <w:szCs w:val="20"/>
        </w:rPr>
        <w:t>stranná</w:t>
      </w:r>
      <w:r w:rsidR="00780470" w:rsidRPr="009B36BC">
        <w:rPr>
          <w:rFonts w:ascii="Arial" w:hAnsi="Arial" w:cs="Arial"/>
          <w:sz w:val="20"/>
          <w:szCs w:val="20"/>
        </w:rPr>
        <w:t xml:space="preserve"> </w:t>
      </w:r>
      <w:r w:rsidR="009B36BC" w:rsidRPr="009B36BC">
        <w:rPr>
          <w:rFonts w:ascii="Arial" w:hAnsi="Arial" w:cs="Arial"/>
          <w:sz w:val="20"/>
          <w:szCs w:val="20"/>
        </w:rPr>
        <w:t xml:space="preserve">autorita mezi </w:t>
      </w:r>
      <w:r w:rsidR="00780470">
        <w:rPr>
          <w:rFonts w:ascii="Arial" w:hAnsi="Arial" w:cs="Arial"/>
          <w:sz w:val="20"/>
          <w:szCs w:val="20"/>
        </w:rPr>
        <w:t>Z</w:t>
      </w:r>
      <w:r w:rsidR="00780470" w:rsidRPr="009B36BC">
        <w:rPr>
          <w:rFonts w:ascii="Arial" w:hAnsi="Arial" w:cs="Arial"/>
          <w:sz w:val="20"/>
          <w:szCs w:val="20"/>
        </w:rPr>
        <w:t xml:space="preserve">hotovitelem </w:t>
      </w:r>
      <w:r w:rsidR="009B36BC" w:rsidRPr="009B36BC">
        <w:rPr>
          <w:rFonts w:ascii="Arial" w:hAnsi="Arial" w:cs="Arial"/>
          <w:sz w:val="20"/>
          <w:szCs w:val="20"/>
        </w:rPr>
        <w:t xml:space="preserve">a </w:t>
      </w:r>
      <w:r w:rsidR="00780470">
        <w:rPr>
          <w:rFonts w:ascii="Arial" w:hAnsi="Arial" w:cs="Arial"/>
          <w:sz w:val="20"/>
          <w:szCs w:val="20"/>
        </w:rPr>
        <w:t>O</w:t>
      </w:r>
      <w:r w:rsidR="00780470" w:rsidRPr="009B36BC">
        <w:rPr>
          <w:rFonts w:ascii="Arial" w:hAnsi="Arial" w:cs="Arial"/>
          <w:sz w:val="20"/>
          <w:szCs w:val="20"/>
        </w:rPr>
        <w:t>bjednatelem</w:t>
      </w:r>
      <w:r w:rsidR="009B36BC" w:rsidRPr="009B36BC">
        <w:rPr>
          <w:rFonts w:ascii="Arial" w:hAnsi="Arial" w:cs="Arial"/>
          <w:sz w:val="20"/>
          <w:szCs w:val="20"/>
        </w:rPr>
        <w:t>. Správce stavby odpovídá za činnost v oblasti claimů, zejména za mediaci za účelem předcházení sporů, případně za odborné posouzení a určování claimů. Koordinuje, uděluje pokyny a provádí dohled nad souladem průběhu plnění Zhotovitele se Smlouvou a s příslušnými smlouvami mezi Objednatelem a příslušnými Zhotoviteli. Zajišťuje a eviduje smluvní korespondenci a odpovídá za komunikaci se Zhotovitelem a dalšími subjekty.</w:t>
      </w:r>
    </w:p>
    <w:p w14:paraId="3BB0E482" w14:textId="0A99B872" w:rsidR="00755C59" w:rsidRPr="006D2E4F" w:rsidRDefault="00755C59">
      <w:pPr>
        <w:pStyle w:val="Odstavecseseznamem"/>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 xml:space="preserve">Objednatel se zavazuje </w:t>
      </w:r>
      <w:r w:rsidR="002B6865">
        <w:rPr>
          <w:rFonts w:ascii="Arial" w:hAnsi="Arial" w:cs="Arial"/>
          <w:sz w:val="20"/>
          <w:szCs w:val="20"/>
        </w:rPr>
        <w:t xml:space="preserve">za </w:t>
      </w:r>
      <w:r>
        <w:rPr>
          <w:rFonts w:ascii="Arial" w:hAnsi="Arial" w:cs="Arial"/>
          <w:sz w:val="20"/>
          <w:szCs w:val="20"/>
        </w:rPr>
        <w:t>řádně a včas poskytnuté Služby uhradit Poskytovateli cenu, jak je uvedena v čl. I</w:t>
      </w:r>
      <w:r w:rsidR="00233EC6">
        <w:rPr>
          <w:rFonts w:ascii="Arial" w:hAnsi="Arial" w:cs="Arial"/>
          <w:sz w:val="20"/>
          <w:szCs w:val="20"/>
        </w:rPr>
        <w:t xml:space="preserve">V a V. </w:t>
      </w:r>
      <w:r>
        <w:rPr>
          <w:rFonts w:ascii="Arial" w:hAnsi="Arial" w:cs="Arial"/>
          <w:sz w:val="20"/>
          <w:szCs w:val="20"/>
        </w:rPr>
        <w:t xml:space="preserve"> této Smlouvy.</w:t>
      </w:r>
    </w:p>
    <w:p w14:paraId="0C3B34C2" w14:textId="4C38592A" w:rsidR="00755C59" w:rsidRPr="003D70FF" w:rsidRDefault="00755C59">
      <w:pPr>
        <w:pStyle w:val="Odstavecseseznamem"/>
        <w:numPr>
          <w:ilvl w:val="0"/>
          <w:numId w:val="8"/>
        </w:numPr>
        <w:spacing w:before="120" w:after="40" w:line="276" w:lineRule="auto"/>
        <w:ind w:left="357" w:hanging="357"/>
        <w:jc w:val="both"/>
        <w:rPr>
          <w:rFonts w:ascii="Arial" w:hAnsi="Arial" w:cs="Arial"/>
          <w:b/>
          <w:bCs/>
          <w:sz w:val="20"/>
          <w:szCs w:val="20"/>
        </w:rPr>
      </w:pPr>
      <w:r>
        <w:rPr>
          <w:rFonts w:ascii="Arial" w:hAnsi="Arial" w:cs="Arial"/>
          <w:sz w:val="20"/>
          <w:szCs w:val="20"/>
        </w:rPr>
        <w:t>Je-li součástí Poskytovatele dílo ve smyslu zákona č. 121/2000 Sb., o právu autorském, ve znění pozdějších předpisů, poskytuje k němu Poskytovatel Objednateli nevýhradní, časově, územně a množstevně neomezenou licenci, a to ke všem způsobům užití (zejména s právem dílo dále upravovat, a to i prostřednictvím třetí osoby) a s právem udělení podlicence nebo postoupení licence na třetí osobu. Licenční poplatek je zahrnut v ceně, jak je uvedena v čl. IV této Smlouvy.</w:t>
      </w:r>
    </w:p>
    <w:p w14:paraId="4930DF2A" w14:textId="77777777" w:rsidR="00755C59" w:rsidRDefault="00755C59">
      <w:pPr>
        <w:pStyle w:val="Odstavecseseznamem"/>
        <w:numPr>
          <w:ilvl w:val="0"/>
          <w:numId w:val="8"/>
        </w:numPr>
        <w:spacing w:before="120" w:after="40" w:line="276" w:lineRule="auto"/>
        <w:ind w:left="357" w:hanging="357"/>
        <w:contextualSpacing w:val="0"/>
        <w:jc w:val="both"/>
        <w:rPr>
          <w:rFonts w:ascii="Arial" w:hAnsi="Arial" w:cs="Arial"/>
          <w:sz w:val="20"/>
          <w:szCs w:val="20"/>
        </w:rPr>
      </w:pPr>
      <w:r w:rsidRPr="0092745E">
        <w:rPr>
          <w:rFonts w:ascii="Arial" w:hAnsi="Arial" w:cs="Arial"/>
          <w:sz w:val="20"/>
          <w:szCs w:val="20"/>
        </w:rPr>
        <w:t xml:space="preserve">Pokud se na jakoukoliv část plnění poskytovanou Poskytovatelem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GDPR stanovených. V případě, kdy bude Poskytovatel v kterémkoliv okamžiku plnění svých smluvních povinností zpracovatelem osobních údajů poskytnutých Objednatelem nebo získaných pro Objednatele, je povinen na tuto skutečnost Objednatele upozornit a bezodkladně (vždy však před zahájením zpracování osobních údajů) s ním uzavřít </w:t>
      </w:r>
      <w:r>
        <w:rPr>
          <w:rFonts w:ascii="Arial" w:hAnsi="Arial" w:cs="Arial"/>
          <w:sz w:val="20"/>
          <w:szCs w:val="20"/>
        </w:rPr>
        <w:t>s</w:t>
      </w:r>
      <w:r w:rsidRPr="0092745E">
        <w:rPr>
          <w:rFonts w:ascii="Arial" w:hAnsi="Arial" w:cs="Arial"/>
          <w:sz w:val="20"/>
          <w:szCs w:val="20"/>
        </w:rPr>
        <w:t>mlouvu o zpracování osobních údajů. Smlouvu dle předcházející věty je dále Poskytovatel s Objednatelem povinen uzavřít vždy, když jej k tomu Objednatel písemně vyzve.</w:t>
      </w:r>
    </w:p>
    <w:p w14:paraId="72EE3090" w14:textId="77777777" w:rsidR="00755C59" w:rsidRDefault="00755C59" w:rsidP="00755C59">
      <w:pPr>
        <w:pStyle w:val="Odstavecseseznamem"/>
        <w:keepNext/>
        <w:spacing w:before="120" w:after="40" w:line="276" w:lineRule="auto"/>
        <w:ind w:left="0"/>
        <w:contextualSpacing w:val="0"/>
        <w:jc w:val="center"/>
        <w:rPr>
          <w:rFonts w:ascii="Arial" w:hAnsi="Arial" w:cs="Arial"/>
          <w:b/>
          <w:bCs/>
          <w:sz w:val="20"/>
          <w:szCs w:val="20"/>
        </w:rPr>
      </w:pPr>
      <w:r w:rsidRPr="0092745E">
        <w:rPr>
          <w:rFonts w:ascii="Arial" w:hAnsi="Arial" w:cs="Arial"/>
          <w:b/>
          <w:bCs/>
          <w:sz w:val="20"/>
          <w:szCs w:val="20"/>
        </w:rPr>
        <w:t>III.</w:t>
      </w:r>
      <w:r>
        <w:rPr>
          <w:rFonts w:ascii="Arial" w:hAnsi="Arial" w:cs="Arial"/>
          <w:b/>
          <w:bCs/>
          <w:sz w:val="20"/>
          <w:szCs w:val="20"/>
        </w:rPr>
        <w:br/>
      </w:r>
      <w:r w:rsidRPr="0092745E">
        <w:rPr>
          <w:rFonts w:ascii="Arial" w:hAnsi="Arial" w:cs="Arial"/>
          <w:b/>
          <w:bCs/>
          <w:sz w:val="20"/>
          <w:szCs w:val="20"/>
        </w:rPr>
        <w:t>Doba plnění</w:t>
      </w:r>
    </w:p>
    <w:p w14:paraId="36C9EA24" w14:textId="28C1882F" w:rsidR="00755C59" w:rsidRPr="00FE619B" w:rsidRDefault="00755C59">
      <w:pPr>
        <w:pStyle w:val="Odstavecseseznamem"/>
        <w:keepNext/>
        <w:numPr>
          <w:ilvl w:val="0"/>
          <w:numId w:val="9"/>
        </w:numPr>
        <w:spacing w:before="120" w:after="40" w:line="276" w:lineRule="auto"/>
        <w:ind w:left="357" w:hanging="357"/>
        <w:jc w:val="both"/>
        <w:rPr>
          <w:rFonts w:ascii="Arial" w:hAnsi="Arial" w:cs="Arial"/>
          <w:sz w:val="20"/>
          <w:szCs w:val="20"/>
        </w:rPr>
      </w:pPr>
      <w:r w:rsidRPr="00FE619B">
        <w:rPr>
          <w:rFonts w:ascii="Arial" w:hAnsi="Arial" w:cs="Arial"/>
          <w:sz w:val="20"/>
          <w:szCs w:val="20"/>
        </w:rPr>
        <w:t>Poskytovatel je povinen poskytnout Objednateli Služby ode dne účinnosti této Smlouvy,</w:t>
      </w:r>
      <w:r w:rsidR="00831679">
        <w:rPr>
          <w:rFonts w:ascii="Arial" w:hAnsi="Arial" w:cs="Arial"/>
          <w:sz w:val="20"/>
          <w:szCs w:val="20"/>
        </w:rPr>
        <w:t xml:space="preserve"> a </w:t>
      </w:r>
      <w:r w:rsidRPr="00FE619B">
        <w:rPr>
          <w:rFonts w:ascii="Arial" w:hAnsi="Arial" w:cs="Arial"/>
          <w:sz w:val="20"/>
          <w:szCs w:val="20"/>
        </w:rPr>
        <w:t>to bez zbytečných prodlení</w:t>
      </w:r>
      <w:r w:rsidR="002B6865">
        <w:rPr>
          <w:rFonts w:ascii="Arial" w:hAnsi="Arial" w:cs="Arial"/>
          <w:sz w:val="20"/>
          <w:szCs w:val="20"/>
        </w:rPr>
        <w:t xml:space="preserve">, a to do řádného ukončení </w:t>
      </w:r>
      <w:r w:rsidR="00780470">
        <w:rPr>
          <w:rFonts w:ascii="Arial" w:hAnsi="Arial" w:cs="Arial"/>
          <w:sz w:val="20"/>
          <w:szCs w:val="20"/>
        </w:rPr>
        <w:t xml:space="preserve">veřejné zakázky </w:t>
      </w:r>
      <w:r w:rsidR="002B6865" w:rsidRPr="009B36BC">
        <w:rPr>
          <w:rFonts w:ascii="Arial" w:hAnsi="Arial" w:cs="Arial"/>
          <w:sz w:val="20"/>
          <w:szCs w:val="20"/>
        </w:rPr>
        <w:t xml:space="preserve">LED projection systém II. </w:t>
      </w:r>
      <w:r w:rsidRPr="00FE619B">
        <w:rPr>
          <w:rFonts w:ascii="Arial" w:hAnsi="Arial" w:cs="Arial"/>
          <w:sz w:val="20"/>
          <w:szCs w:val="20"/>
        </w:rPr>
        <w:t>(dále jen „</w:t>
      </w:r>
      <w:r w:rsidRPr="00FE619B">
        <w:rPr>
          <w:rFonts w:ascii="Arial" w:hAnsi="Arial" w:cs="Arial"/>
          <w:b/>
          <w:bCs/>
          <w:sz w:val="20"/>
          <w:szCs w:val="20"/>
        </w:rPr>
        <w:t>Doba plnění</w:t>
      </w:r>
      <w:r w:rsidRPr="00FE619B">
        <w:rPr>
          <w:rFonts w:ascii="Arial" w:hAnsi="Arial" w:cs="Arial"/>
          <w:sz w:val="20"/>
          <w:szCs w:val="20"/>
        </w:rPr>
        <w:t>“).</w:t>
      </w:r>
    </w:p>
    <w:p w14:paraId="7B283B38" w14:textId="77777777" w:rsidR="00755C59" w:rsidRDefault="00755C59">
      <w:pPr>
        <w:pStyle w:val="Odstavecseseznamem"/>
        <w:numPr>
          <w:ilvl w:val="0"/>
          <w:numId w:val="9"/>
        </w:numPr>
        <w:spacing w:before="120" w:after="40" w:line="276" w:lineRule="auto"/>
        <w:ind w:left="357" w:hanging="357"/>
        <w:jc w:val="both"/>
        <w:rPr>
          <w:rFonts w:ascii="Arial" w:hAnsi="Arial" w:cs="Arial"/>
          <w:sz w:val="20"/>
          <w:szCs w:val="20"/>
        </w:rPr>
      </w:pPr>
      <w:r>
        <w:rPr>
          <w:rFonts w:ascii="Arial" w:hAnsi="Arial" w:cs="Arial"/>
          <w:sz w:val="20"/>
          <w:szCs w:val="20"/>
        </w:rPr>
        <w:t xml:space="preserve">Poskytovatel je povinen Objednateli neprodleně písemně oznámit výskyt jakýchkoliv skutečností, které by mohly negativně ovlivnit Dobu plnění. </w:t>
      </w:r>
    </w:p>
    <w:p w14:paraId="09CA94D9" w14:textId="77777777" w:rsidR="00755C59" w:rsidRDefault="00755C59" w:rsidP="00755C59">
      <w:pPr>
        <w:keepNext/>
        <w:spacing w:before="120" w:after="40" w:line="276" w:lineRule="auto"/>
        <w:jc w:val="center"/>
        <w:rPr>
          <w:rFonts w:ascii="Arial" w:hAnsi="Arial" w:cs="Arial"/>
          <w:b/>
          <w:bCs/>
          <w:sz w:val="20"/>
          <w:szCs w:val="20"/>
        </w:rPr>
      </w:pPr>
      <w:r w:rsidRPr="00AA14C5">
        <w:rPr>
          <w:rFonts w:ascii="Arial" w:hAnsi="Arial" w:cs="Arial"/>
          <w:b/>
          <w:bCs/>
          <w:sz w:val="20"/>
          <w:szCs w:val="20"/>
        </w:rPr>
        <w:lastRenderedPageBreak/>
        <w:t>IV.</w:t>
      </w:r>
      <w:r w:rsidRPr="00AA14C5">
        <w:rPr>
          <w:rFonts w:ascii="Arial" w:hAnsi="Arial" w:cs="Arial"/>
          <w:b/>
          <w:bCs/>
          <w:sz w:val="20"/>
          <w:szCs w:val="20"/>
        </w:rPr>
        <w:br/>
        <w:t>Cena</w:t>
      </w:r>
    </w:p>
    <w:p w14:paraId="3BBD0886" w14:textId="3327C254" w:rsidR="00755C59" w:rsidRDefault="00755C59">
      <w:pPr>
        <w:pStyle w:val="Odstavecseseznamem"/>
        <w:keepNext/>
        <w:numPr>
          <w:ilvl w:val="0"/>
          <w:numId w:val="10"/>
        </w:numPr>
        <w:spacing w:before="120" w:after="40" w:line="276" w:lineRule="auto"/>
        <w:ind w:left="357" w:hanging="357"/>
        <w:jc w:val="both"/>
        <w:rPr>
          <w:rFonts w:ascii="Arial" w:hAnsi="Arial" w:cs="Arial"/>
          <w:sz w:val="20"/>
          <w:szCs w:val="20"/>
        </w:rPr>
      </w:pPr>
      <w:r w:rsidRPr="003C1E75">
        <w:rPr>
          <w:rFonts w:ascii="Arial" w:hAnsi="Arial" w:cs="Arial"/>
          <w:sz w:val="20"/>
          <w:szCs w:val="20"/>
        </w:rPr>
        <w:t xml:space="preserve">Objednatel se zavazuje zaplatit Poskytovateli za </w:t>
      </w:r>
      <w:r>
        <w:rPr>
          <w:rFonts w:ascii="Arial" w:hAnsi="Arial" w:cs="Arial"/>
          <w:sz w:val="20"/>
          <w:szCs w:val="20"/>
        </w:rPr>
        <w:t xml:space="preserve">řádné a včasné poskytnutí Služeb cenu ve výši </w:t>
      </w:r>
      <w:r w:rsidRPr="00CB768C">
        <w:rPr>
          <w:rFonts w:ascii="Arial" w:hAnsi="Arial" w:cs="Arial"/>
          <w:sz w:val="20"/>
          <w:szCs w:val="20"/>
          <w:highlight w:val="yellow"/>
        </w:rPr>
        <w:t>[DOPLNIT]</w:t>
      </w:r>
      <w:r>
        <w:rPr>
          <w:rFonts w:ascii="Arial" w:hAnsi="Arial" w:cs="Arial"/>
          <w:sz w:val="20"/>
          <w:szCs w:val="20"/>
        </w:rPr>
        <w:t xml:space="preserve"> Kč </w:t>
      </w:r>
      <w:r>
        <w:rPr>
          <w:rFonts w:ascii="Arial" w:hAnsi="Arial" w:cs="Arial"/>
          <w:i/>
          <w:iCs/>
          <w:sz w:val="20"/>
          <w:szCs w:val="20"/>
        </w:rPr>
        <w:t xml:space="preserve">(slovy </w:t>
      </w:r>
      <w:r w:rsidRPr="009330FF">
        <w:rPr>
          <w:rFonts w:ascii="Arial" w:hAnsi="Arial" w:cs="Arial"/>
          <w:i/>
          <w:iCs/>
          <w:sz w:val="20"/>
          <w:szCs w:val="20"/>
          <w:highlight w:val="yellow"/>
        </w:rPr>
        <w:t>[DOPLNIT]</w:t>
      </w:r>
      <w:r>
        <w:rPr>
          <w:rFonts w:ascii="Arial" w:hAnsi="Arial" w:cs="Arial"/>
          <w:i/>
          <w:iCs/>
          <w:sz w:val="20"/>
          <w:szCs w:val="20"/>
        </w:rPr>
        <w:t xml:space="preserve">) </w:t>
      </w:r>
      <w:r>
        <w:rPr>
          <w:rFonts w:ascii="Arial" w:hAnsi="Arial" w:cs="Arial"/>
          <w:sz w:val="20"/>
          <w:szCs w:val="20"/>
        </w:rPr>
        <w:t xml:space="preserve">bez DPH </w:t>
      </w:r>
      <w:r w:rsidR="002B6865">
        <w:rPr>
          <w:rFonts w:ascii="Arial" w:hAnsi="Arial" w:cs="Arial"/>
          <w:sz w:val="20"/>
          <w:szCs w:val="20"/>
        </w:rPr>
        <w:t>za 1 hodinu poskytování služeb</w:t>
      </w:r>
      <w:r>
        <w:rPr>
          <w:rFonts w:ascii="Arial" w:hAnsi="Arial" w:cs="Arial"/>
          <w:sz w:val="20"/>
          <w:szCs w:val="20"/>
        </w:rPr>
        <w:t xml:space="preserve">. </w:t>
      </w:r>
      <w:r w:rsidR="009B769C">
        <w:rPr>
          <w:rFonts w:ascii="Arial" w:hAnsi="Arial" w:cs="Arial"/>
          <w:sz w:val="20"/>
          <w:szCs w:val="20"/>
        </w:rPr>
        <w:t xml:space="preserve">Strany sjednávají, že </w:t>
      </w:r>
      <w:r w:rsidR="00585F2D">
        <w:rPr>
          <w:rFonts w:ascii="Arial" w:hAnsi="Arial" w:cs="Arial"/>
          <w:sz w:val="20"/>
          <w:szCs w:val="20"/>
        </w:rPr>
        <w:t xml:space="preserve">celková cena služeb za období plnění smlouvy do 30.11.2024 nepřesáhne částku 960.000,- Kč bez DPH. </w:t>
      </w:r>
      <w:r w:rsidR="00F73B7D">
        <w:rPr>
          <w:rFonts w:ascii="Arial" w:hAnsi="Arial" w:cs="Arial"/>
          <w:sz w:val="20"/>
          <w:szCs w:val="20"/>
        </w:rPr>
        <w:t>Budou-li služby pokračovat i po tomto datu, budou hrazeny dle hodinové sazby.</w:t>
      </w:r>
    </w:p>
    <w:p w14:paraId="655AE0F8" w14:textId="77777777" w:rsidR="002B6865" w:rsidRDefault="002B6865" w:rsidP="00755C59">
      <w:pPr>
        <w:keepNext/>
        <w:spacing w:before="120" w:after="40" w:line="276" w:lineRule="auto"/>
        <w:jc w:val="center"/>
        <w:rPr>
          <w:rFonts w:ascii="Arial" w:hAnsi="Arial" w:cs="Arial"/>
          <w:b/>
          <w:bCs/>
          <w:sz w:val="20"/>
          <w:szCs w:val="20"/>
        </w:rPr>
      </w:pPr>
    </w:p>
    <w:p w14:paraId="5DFCBF4A" w14:textId="50479639"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V.</w:t>
      </w:r>
      <w:r w:rsidRPr="00934EFB">
        <w:rPr>
          <w:rFonts w:ascii="Arial" w:hAnsi="Arial" w:cs="Arial"/>
          <w:b/>
          <w:bCs/>
          <w:sz w:val="20"/>
          <w:szCs w:val="20"/>
        </w:rPr>
        <w:br/>
        <w:t>Platební podmínky</w:t>
      </w:r>
    </w:p>
    <w:p w14:paraId="666FDE73" w14:textId="2E41FE35" w:rsidR="009B769C" w:rsidRDefault="009B769C">
      <w:pPr>
        <w:pStyle w:val="Odstavecseseznamem"/>
        <w:keepNext/>
        <w:numPr>
          <w:ilvl w:val="0"/>
          <w:numId w:val="11"/>
        </w:numPr>
        <w:spacing w:before="120" w:after="40" w:line="276" w:lineRule="auto"/>
        <w:ind w:left="357" w:hanging="357"/>
        <w:jc w:val="both"/>
        <w:rPr>
          <w:rFonts w:ascii="Arial" w:hAnsi="Arial" w:cs="Arial"/>
          <w:sz w:val="20"/>
          <w:szCs w:val="20"/>
        </w:rPr>
      </w:pPr>
      <w:r>
        <w:rPr>
          <w:rFonts w:ascii="Arial" w:hAnsi="Arial" w:cs="Arial"/>
          <w:sz w:val="20"/>
          <w:szCs w:val="20"/>
        </w:rPr>
        <w:t>Cena bude hrazena měsíčně, na základě dílčího plnění poskytnutého v kalendářním měsíci.</w:t>
      </w:r>
    </w:p>
    <w:p w14:paraId="44436614" w14:textId="4F50CDF9" w:rsidR="00755C59" w:rsidRDefault="00755C59">
      <w:pPr>
        <w:pStyle w:val="Odstavecseseznamem"/>
        <w:keepNext/>
        <w:numPr>
          <w:ilvl w:val="0"/>
          <w:numId w:val="11"/>
        </w:numPr>
        <w:spacing w:before="120" w:after="40" w:line="276" w:lineRule="auto"/>
        <w:ind w:left="357" w:hanging="357"/>
        <w:jc w:val="both"/>
        <w:rPr>
          <w:rFonts w:ascii="Arial" w:hAnsi="Arial" w:cs="Arial"/>
          <w:sz w:val="20"/>
          <w:szCs w:val="20"/>
        </w:rPr>
      </w:pPr>
      <w:r w:rsidRPr="00934EFB">
        <w:rPr>
          <w:rFonts w:ascii="Arial" w:hAnsi="Arial" w:cs="Arial"/>
          <w:sz w:val="20"/>
          <w:szCs w:val="20"/>
        </w:rPr>
        <w:t xml:space="preserve">Objednatel se zavazuje uhradit fakturovanou </w:t>
      </w:r>
      <w:r w:rsidR="009B769C">
        <w:rPr>
          <w:rFonts w:ascii="Arial" w:hAnsi="Arial" w:cs="Arial"/>
          <w:sz w:val="20"/>
          <w:szCs w:val="20"/>
        </w:rPr>
        <w:t>měsíční c</w:t>
      </w:r>
      <w:r w:rsidRPr="00934EFB">
        <w:rPr>
          <w:rFonts w:ascii="Arial" w:hAnsi="Arial" w:cs="Arial"/>
          <w:sz w:val="20"/>
          <w:szCs w:val="20"/>
        </w:rPr>
        <w:t>enu bankovním převodem na účet Poskytovatele uvedený na faktuře, a to na základě daňového dokladu – faktury vystavené Poskytovatelem se lhůtou splatnosti 30 dnů ode dne doručení faktury Objednateli. Fakturu lze předložit Objednateli na základě odsouhlaseného rozsahu plnění</w:t>
      </w:r>
      <w:r w:rsidR="002B6865">
        <w:rPr>
          <w:rFonts w:ascii="Arial" w:hAnsi="Arial" w:cs="Arial"/>
          <w:sz w:val="20"/>
          <w:szCs w:val="20"/>
        </w:rPr>
        <w:t>, a to</w:t>
      </w:r>
      <w:r w:rsidRPr="00934EFB">
        <w:rPr>
          <w:rFonts w:ascii="Arial" w:hAnsi="Arial" w:cs="Arial"/>
          <w:sz w:val="20"/>
          <w:szCs w:val="20"/>
        </w:rPr>
        <w:t xml:space="preserve"> měsíčně</w:t>
      </w:r>
      <w:r w:rsidR="002B6865">
        <w:rPr>
          <w:rFonts w:ascii="Arial" w:hAnsi="Arial" w:cs="Arial"/>
          <w:sz w:val="20"/>
          <w:szCs w:val="20"/>
        </w:rPr>
        <w:t>, vždy za předchozí kalendářní měsíc</w:t>
      </w:r>
      <w:r w:rsidRPr="00934EFB">
        <w:rPr>
          <w:rFonts w:ascii="Arial" w:hAnsi="Arial" w:cs="Arial"/>
          <w:sz w:val="20"/>
          <w:szCs w:val="20"/>
        </w:rPr>
        <w:t xml:space="preserve">. </w:t>
      </w:r>
    </w:p>
    <w:p w14:paraId="40EB3557" w14:textId="77777777"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 xml:space="preserve">Faktura musí obsahovat veškeré náležitosti stanovené platnými právními předpisy, zejména </w:t>
      </w:r>
      <w:r>
        <w:rPr>
          <w:rFonts w:ascii="Arial" w:hAnsi="Arial" w:cs="Arial"/>
          <w:sz w:val="20"/>
          <w:szCs w:val="20"/>
        </w:rPr>
        <w:t xml:space="preserve">ustanoveními </w:t>
      </w:r>
      <w:r w:rsidRPr="003109E9">
        <w:rPr>
          <w:rFonts w:ascii="Arial" w:hAnsi="Arial" w:cs="Arial"/>
          <w:sz w:val="20"/>
          <w:szCs w:val="20"/>
        </w:rPr>
        <w:t>§</w:t>
      </w:r>
      <w:r>
        <w:rPr>
          <w:rFonts w:ascii="Arial" w:hAnsi="Arial" w:cs="Arial"/>
          <w:sz w:val="20"/>
          <w:szCs w:val="20"/>
        </w:rPr>
        <w:t> </w:t>
      </w:r>
      <w:r w:rsidRPr="003109E9">
        <w:rPr>
          <w:rFonts w:ascii="Arial" w:hAnsi="Arial" w:cs="Arial"/>
          <w:sz w:val="20"/>
          <w:szCs w:val="20"/>
        </w:rPr>
        <w:t>29</w:t>
      </w:r>
      <w:r>
        <w:rPr>
          <w:rFonts w:ascii="Arial" w:hAnsi="Arial" w:cs="Arial"/>
          <w:sz w:val="20"/>
          <w:szCs w:val="20"/>
        </w:rPr>
        <w:t> </w:t>
      </w:r>
      <w:r w:rsidRPr="003109E9">
        <w:rPr>
          <w:rFonts w:ascii="Arial" w:hAnsi="Arial" w:cs="Arial"/>
          <w:sz w:val="20"/>
          <w:szCs w:val="20"/>
        </w:rPr>
        <w:t>zákona č. 235/2004 Sb.</w:t>
      </w:r>
      <w:r>
        <w:rPr>
          <w:rFonts w:ascii="Arial" w:hAnsi="Arial" w:cs="Arial"/>
          <w:sz w:val="20"/>
          <w:szCs w:val="20"/>
        </w:rPr>
        <w:t>,</w:t>
      </w:r>
      <w:r w:rsidRPr="00AD38B0">
        <w:rPr>
          <w:rFonts w:ascii="Arial" w:hAnsi="Arial" w:cs="Arial"/>
          <w:sz w:val="20"/>
          <w:szCs w:val="20"/>
        </w:rPr>
        <w:t xml:space="preserve"> o dani z přidané hodnoty</w:t>
      </w:r>
      <w:r>
        <w:rPr>
          <w:rFonts w:ascii="Arial" w:hAnsi="Arial" w:cs="Arial"/>
          <w:sz w:val="20"/>
          <w:szCs w:val="20"/>
        </w:rPr>
        <w:t>, ve znějí pozdějších předpisů</w:t>
      </w:r>
      <w:r w:rsidRPr="003109E9">
        <w:rPr>
          <w:rFonts w:ascii="Arial" w:hAnsi="Arial" w:cs="Arial"/>
          <w:sz w:val="20"/>
          <w:szCs w:val="20"/>
        </w:rPr>
        <w:t xml:space="preserve"> a §</w:t>
      </w:r>
      <w:r>
        <w:rPr>
          <w:rFonts w:ascii="Arial" w:hAnsi="Arial" w:cs="Arial"/>
          <w:sz w:val="20"/>
          <w:szCs w:val="20"/>
        </w:rPr>
        <w:t> </w:t>
      </w:r>
      <w:r w:rsidRPr="003109E9">
        <w:rPr>
          <w:rFonts w:ascii="Arial" w:hAnsi="Arial" w:cs="Arial"/>
          <w:sz w:val="20"/>
          <w:szCs w:val="20"/>
        </w:rPr>
        <w:t>435 O</w:t>
      </w:r>
      <w:r>
        <w:rPr>
          <w:rFonts w:ascii="Arial" w:hAnsi="Arial" w:cs="Arial"/>
          <w:sz w:val="20"/>
          <w:szCs w:val="20"/>
        </w:rPr>
        <w:t>Z</w:t>
      </w:r>
      <w:r w:rsidRPr="003109E9">
        <w:rPr>
          <w:rFonts w:ascii="Arial" w:hAnsi="Arial" w:cs="Arial"/>
          <w:sz w:val="20"/>
          <w:szCs w:val="20"/>
        </w:rPr>
        <w:t>. Faktura dále musí obsahovat číslo Smlouvy, název Zakázky, Evidenční číslo. Pokud faktura nebude obsahovat všechny požadované údaje a náležitosti nebo budou-li tyto údaje uvedeny Poskytovatelem chybně, je Objednatel oprávněn takovou fakturu Poskytovateli ve lhůtě splatnosti vrátit k odstranění nedostatků, aniž by se tak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14:paraId="1A6A27E5" w14:textId="18894636"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Objednatel neposkytuje žádné zálohy.</w:t>
      </w:r>
    </w:p>
    <w:p w14:paraId="75893522" w14:textId="77777777" w:rsidR="00755C5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Smluvní strany se dohodly, že povinnost úhrady faktury vystavené Poskytovatelem je splněna okamžikem odepsání příslušné peněžní částky z účtu Objednatele ve prospěch účtu Poskytovatele uvedeného na faktuře. Poskytovatel je povinen na faktuře uvádět účet Poskytovatele uvedený v ustanovení Smlouvy upravujícím Smluvní strany.</w:t>
      </w:r>
    </w:p>
    <w:p w14:paraId="2BC85B5B" w14:textId="77777777" w:rsidR="00755C59" w:rsidRPr="003109E9" w:rsidRDefault="00755C59">
      <w:pPr>
        <w:pStyle w:val="Odstavecseseznamem"/>
        <w:numPr>
          <w:ilvl w:val="0"/>
          <w:numId w:val="11"/>
        </w:numPr>
        <w:spacing w:before="120" w:after="40" w:line="276" w:lineRule="auto"/>
        <w:ind w:left="357" w:hanging="357"/>
        <w:jc w:val="both"/>
        <w:rPr>
          <w:rFonts w:ascii="Arial" w:hAnsi="Arial" w:cs="Arial"/>
          <w:sz w:val="20"/>
          <w:szCs w:val="20"/>
        </w:rPr>
      </w:pPr>
      <w:r w:rsidRPr="003109E9">
        <w:rPr>
          <w:rFonts w:ascii="Arial" w:hAnsi="Arial" w:cs="Arial"/>
          <w:sz w:val="20"/>
          <w:szCs w:val="20"/>
        </w:rPr>
        <w:t>Platby budou probíhat v Kč (korunách českých) a rovněž veškeré cenové údaje budou uvedeny v této měně.</w:t>
      </w:r>
    </w:p>
    <w:p w14:paraId="37D4E9B0" w14:textId="77777777" w:rsidR="002B6865" w:rsidRDefault="002B6865" w:rsidP="00755C59">
      <w:pPr>
        <w:keepNext/>
        <w:spacing w:before="120" w:after="40" w:line="276" w:lineRule="auto"/>
        <w:jc w:val="center"/>
        <w:rPr>
          <w:rFonts w:ascii="Arial" w:hAnsi="Arial" w:cs="Arial"/>
          <w:b/>
          <w:bCs/>
          <w:sz w:val="20"/>
          <w:szCs w:val="20"/>
        </w:rPr>
      </w:pPr>
    </w:p>
    <w:p w14:paraId="3F5C3F57" w14:textId="47E1ADCA"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t xml:space="preserve">VI. </w:t>
      </w:r>
      <w:r w:rsidRPr="00934EFB">
        <w:rPr>
          <w:rFonts w:ascii="Arial" w:hAnsi="Arial" w:cs="Arial"/>
          <w:b/>
          <w:bCs/>
          <w:sz w:val="20"/>
          <w:szCs w:val="20"/>
        </w:rPr>
        <w:br/>
        <w:t>Smluvní sankce</w:t>
      </w:r>
    </w:p>
    <w:p w14:paraId="50F6BC07" w14:textId="074D9F37" w:rsidR="00755C59" w:rsidRDefault="00755C59">
      <w:pPr>
        <w:pStyle w:val="Odstavecseseznamem"/>
        <w:keepNext/>
        <w:numPr>
          <w:ilvl w:val="0"/>
          <w:numId w:val="13"/>
        </w:numPr>
        <w:spacing w:before="120" w:after="40" w:line="276" w:lineRule="auto"/>
        <w:ind w:left="357" w:hanging="357"/>
        <w:jc w:val="both"/>
        <w:rPr>
          <w:rFonts w:ascii="Arial" w:hAnsi="Arial" w:cs="Arial"/>
          <w:sz w:val="20"/>
          <w:szCs w:val="20"/>
        </w:rPr>
      </w:pPr>
      <w:r w:rsidRPr="00974270">
        <w:rPr>
          <w:rFonts w:ascii="Arial" w:hAnsi="Arial" w:cs="Arial"/>
          <w:sz w:val="20"/>
          <w:szCs w:val="20"/>
        </w:rPr>
        <w:t xml:space="preserve">Za prodlení s poskytováním Služeb, resp. za prodlení s předáním výstupů Služeb, se Poskytovatel zavazuje uhradit Objednateli smluvní pokutu ve </w:t>
      </w:r>
      <w:r w:rsidRPr="009D2B30">
        <w:rPr>
          <w:rFonts w:ascii="Arial" w:hAnsi="Arial" w:cs="Arial"/>
          <w:sz w:val="20"/>
          <w:szCs w:val="20"/>
        </w:rPr>
        <w:t xml:space="preserve">výši </w:t>
      </w:r>
      <w:r w:rsidR="002B6865">
        <w:rPr>
          <w:rFonts w:ascii="Arial" w:hAnsi="Arial" w:cs="Arial"/>
          <w:sz w:val="20"/>
          <w:szCs w:val="20"/>
        </w:rPr>
        <w:t>1.000,- Kč</w:t>
      </w:r>
      <w:r w:rsidRPr="00974270">
        <w:rPr>
          <w:rFonts w:ascii="Arial" w:hAnsi="Arial" w:cs="Arial"/>
          <w:sz w:val="20"/>
          <w:szCs w:val="20"/>
        </w:rPr>
        <w:t>, a to za každý i započatý den prodlení.</w:t>
      </w:r>
    </w:p>
    <w:p w14:paraId="24984710" w14:textId="77777777" w:rsidR="00755C59" w:rsidRDefault="00755C59">
      <w:pPr>
        <w:pStyle w:val="Odstavecseseznamem"/>
        <w:numPr>
          <w:ilvl w:val="0"/>
          <w:numId w:val="13"/>
        </w:numPr>
        <w:spacing w:before="120" w:after="40" w:line="276" w:lineRule="auto"/>
        <w:ind w:left="357" w:hanging="357"/>
        <w:jc w:val="both"/>
        <w:rPr>
          <w:rFonts w:ascii="Arial" w:hAnsi="Arial" w:cs="Arial"/>
          <w:sz w:val="20"/>
          <w:szCs w:val="20"/>
        </w:rPr>
      </w:pPr>
      <w:r w:rsidRPr="00974270">
        <w:rPr>
          <w:rFonts w:ascii="Arial" w:hAnsi="Arial" w:cs="Arial"/>
          <w:sz w:val="20"/>
          <w:szCs w:val="20"/>
        </w:rPr>
        <w:t>V případě prodlení Objednatele s uhrazením Ceny je Poskytovatel oprávněn po Objednateli požadovat úrok z prodlení ve výši stanovené platnými právními předpisy.</w:t>
      </w:r>
    </w:p>
    <w:p w14:paraId="00EB0795" w14:textId="264F67E0" w:rsidR="00755C59" w:rsidRDefault="0049286F">
      <w:pPr>
        <w:pStyle w:val="Odstavecseseznamem"/>
        <w:numPr>
          <w:ilvl w:val="0"/>
          <w:numId w:val="13"/>
        </w:numPr>
        <w:spacing w:before="120" w:after="40" w:line="276" w:lineRule="auto"/>
        <w:ind w:left="357" w:hanging="357"/>
        <w:jc w:val="both"/>
        <w:rPr>
          <w:rFonts w:ascii="Arial" w:hAnsi="Arial" w:cs="Arial"/>
          <w:sz w:val="20"/>
          <w:szCs w:val="20"/>
        </w:rPr>
      </w:pPr>
      <w:r>
        <w:rPr>
          <w:rFonts w:ascii="Arial" w:hAnsi="Arial" w:cs="Arial"/>
          <w:sz w:val="20"/>
          <w:szCs w:val="20"/>
        </w:rPr>
        <w:t>Poskytovatel potvrzuje, že je mu známo (s ohledem na předmět plnění), že Objednateli může z důvodu pochybení na straně Poskytovatele vzniknou značná škoda. Strany i vzhledem k této skutečnosti sjednávají, že u</w:t>
      </w:r>
      <w:r w:rsidRPr="00974270">
        <w:rPr>
          <w:rFonts w:ascii="Arial" w:hAnsi="Arial" w:cs="Arial"/>
          <w:sz w:val="20"/>
          <w:szCs w:val="20"/>
        </w:rPr>
        <w:t xml:space="preserve">platněním smluvní pokuty není dotčena povinnost </w:t>
      </w:r>
      <w:r>
        <w:rPr>
          <w:rFonts w:ascii="Arial" w:hAnsi="Arial" w:cs="Arial"/>
          <w:sz w:val="20"/>
          <w:szCs w:val="20"/>
        </w:rPr>
        <w:t>Poskytovatele</w:t>
      </w:r>
      <w:r w:rsidRPr="00974270">
        <w:rPr>
          <w:rFonts w:ascii="Arial" w:hAnsi="Arial" w:cs="Arial"/>
          <w:sz w:val="20"/>
          <w:szCs w:val="20"/>
        </w:rPr>
        <w:t xml:space="preserve"> k náhradě škody </w:t>
      </w:r>
      <w:r>
        <w:rPr>
          <w:rFonts w:ascii="Arial" w:hAnsi="Arial" w:cs="Arial"/>
          <w:sz w:val="20"/>
          <w:szCs w:val="20"/>
        </w:rPr>
        <w:t>Objednateli</w:t>
      </w:r>
      <w:r w:rsidRPr="00974270">
        <w:rPr>
          <w:rFonts w:ascii="Arial" w:hAnsi="Arial" w:cs="Arial"/>
          <w:sz w:val="20"/>
          <w:szCs w:val="20"/>
        </w:rPr>
        <w:t xml:space="preserve"> v plné výši. Uplatněním smluvní pokuty Objednatelem není dotčena povinnost Poskytovatele k poskytnutí Služeb Objednateli.</w:t>
      </w:r>
    </w:p>
    <w:p w14:paraId="538E9FA4" w14:textId="77777777" w:rsidR="00755C59" w:rsidRPr="00C7629B" w:rsidRDefault="00755C59" w:rsidP="00755C59">
      <w:pPr>
        <w:pStyle w:val="Odstavecseseznamem"/>
        <w:spacing w:before="120" w:after="40" w:line="276" w:lineRule="auto"/>
        <w:ind w:left="357"/>
        <w:jc w:val="both"/>
        <w:rPr>
          <w:rFonts w:ascii="Arial" w:hAnsi="Arial" w:cs="Arial"/>
          <w:sz w:val="20"/>
          <w:szCs w:val="20"/>
        </w:rPr>
      </w:pPr>
    </w:p>
    <w:p w14:paraId="218F3F7B" w14:textId="6832803D" w:rsidR="00755C59" w:rsidRPr="00934EFB" w:rsidRDefault="00755C59" w:rsidP="00755C59">
      <w:pPr>
        <w:keepNext/>
        <w:spacing w:before="120" w:after="40" w:line="276" w:lineRule="auto"/>
        <w:jc w:val="center"/>
        <w:rPr>
          <w:rFonts w:ascii="Arial" w:hAnsi="Arial" w:cs="Arial"/>
          <w:b/>
          <w:bCs/>
          <w:sz w:val="20"/>
          <w:szCs w:val="20"/>
        </w:rPr>
      </w:pPr>
      <w:r w:rsidRPr="00934EFB">
        <w:rPr>
          <w:rFonts w:ascii="Arial" w:hAnsi="Arial" w:cs="Arial"/>
          <w:b/>
          <w:bCs/>
          <w:sz w:val="20"/>
          <w:szCs w:val="20"/>
        </w:rPr>
        <w:lastRenderedPageBreak/>
        <w:t>VII.</w:t>
      </w:r>
      <w:r w:rsidRPr="00934EFB">
        <w:rPr>
          <w:rFonts w:ascii="Arial" w:hAnsi="Arial" w:cs="Arial"/>
          <w:b/>
          <w:bCs/>
          <w:sz w:val="20"/>
          <w:szCs w:val="20"/>
        </w:rPr>
        <w:br/>
        <w:t>Ukončení Smlouvy</w:t>
      </w:r>
    </w:p>
    <w:p w14:paraId="0F831C04" w14:textId="77777777" w:rsidR="00755C59" w:rsidRDefault="00755C59">
      <w:pPr>
        <w:pStyle w:val="Odstavecseseznamem"/>
        <w:keepNext/>
        <w:numPr>
          <w:ilvl w:val="0"/>
          <w:numId w:val="14"/>
        </w:numPr>
        <w:spacing w:before="120" w:after="40" w:line="276" w:lineRule="auto"/>
        <w:ind w:left="357" w:hanging="357"/>
        <w:jc w:val="both"/>
        <w:rPr>
          <w:rFonts w:ascii="Arial" w:hAnsi="Arial" w:cs="Arial"/>
          <w:sz w:val="20"/>
          <w:szCs w:val="20"/>
        </w:rPr>
      </w:pPr>
      <w:r w:rsidRPr="00974270">
        <w:rPr>
          <w:rFonts w:ascii="Arial" w:hAnsi="Arial" w:cs="Arial"/>
          <w:sz w:val="20"/>
          <w:szCs w:val="20"/>
        </w:rPr>
        <w:t>Smluvní strany mohou Smlouvu ukončit písemnou dohodou.</w:t>
      </w:r>
    </w:p>
    <w:p w14:paraId="33D68020"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 xml:space="preserve">Objednatel je oprávněn písemně odstoupit od Smlouvy s účinky </w:t>
      </w:r>
      <w:r w:rsidRPr="00F00A27">
        <w:rPr>
          <w:rFonts w:ascii="Arial" w:hAnsi="Arial" w:cs="Arial"/>
          <w:i/>
          <w:iCs/>
          <w:sz w:val="20"/>
          <w:szCs w:val="20"/>
        </w:rPr>
        <w:t>ex tunc</w:t>
      </w:r>
      <w:r w:rsidRPr="00574FBA">
        <w:rPr>
          <w:rFonts w:ascii="Arial" w:hAnsi="Arial" w:cs="Arial"/>
          <w:sz w:val="20"/>
          <w:szCs w:val="20"/>
        </w:rPr>
        <w:t xml:space="preserve"> v případě, že Poskytovatel ve stanovených lhůtách či termínech nezapočne s plněním předmětu Smlouvy.</w:t>
      </w:r>
    </w:p>
    <w:p w14:paraId="46FE07B8"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Objednatel je oprávněn písemně odstoupit od Smlouvy v případě, že prokáže, že Poskytovatel v rámci své nabídky podané v Zakázce uvedl nepravdivé údaje, které ovlivnily výběr nejvhodnější nabídky.</w:t>
      </w:r>
    </w:p>
    <w:p w14:paraId="1A7AEB3F"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Smluvní strany jsou oprávněny písemně odstoupit od Smlouvy v případě, že druhá Smluvní strana opakovaně</w:t>
      </w:r>
      <w:r>
        <w:rPr>
          <w:rFonts w:ascii="Arial" w:hAnsi="Arial" w:cs="Arial"/>
          <w:sz w:val="20"/>
          <w:szCs w:val="20"/>
        </w:rPr>
        <w:t xml:space="preserve">, </w:t>
      </w:r>
      <w:r w:rsidRPr="00574FBA">
        <w:rPr>
          <w:rFonts w:ascii="Arial" w:hAnsi="Arial" w:cs="Arial"/>
          <w:sz w:val="20"/>
          <w:szCs w:val="20"/>
        </w:rPr>
        <w:t xml:space="preserve">minimálně </w:t>
      </w:r>
      <w:r>
        <w:rPr>
          <w:rFonts w:ascii="Arial" w:hAnsi="Arial" w:cs="Arial"/>
          <w:sz w:val="20"/>
          <w:szCs w:val="20"/>
        </w:rPr>
        <w:t xml:space="preserve">však </w:t>
      </w:r>
      <w:r w:rsidRPr="00574FBA">
        <w:rPr>
          <w:rFonts w:ascii="Arial" w:hAnsi="Arial" w:cs="Arial"/>
          <w:sz w:val="20"/>
          <w:szCs w:val="20"/>
        </w:rPr>
        <w:t>třikrát</w:t>
      </w:r>
      <w:r>
        <w:rPr>
          <w:rFonts w:ascii="Arial" w:hAnsi="Arial" w:cs="Arial"/>
          <w:sz w:val="20"/>
          <w:szCs w:val="20"/>
        </w:rPr>
        <w:t>,</w:t>
      </w:r>
      <w:r w:rsidRPr="00574FBA">
        <w:rPr>
          <w:rFonts w:ascii="Arial" w:hAnsi="Arial" w:cs="Arial"/>
          <w:sz w:val="20"/>
          <w:szCs w:val="20"/>
        </w:rPr>
        <w:t xml:space="preserve"> poruší své povinnosti dle této Smlouvy a na tato porušení smluvních povinnosti byla Smluvní stranou písemně upozorněna. Smluvní strany výslovně sjednávají, že jsou dle tohoto odstavce Smlouvy oprávněny od Smlouvy platně odstoupit i tím způsobem, že písemné odstoupení od Smlouvy doručí druhé Smluvní straně společně s třetím písemným upozorněním na</w:t>
      </w:r>
      <w:r>
        <w:rPr>
          <w:rFonts w:ascii="Arial" w:hAnsi="Arial" w:cs="Arial"/>
          <w:sz w:val="20"/>
          <w:szCs w:val="20"/>
        </w:rPr>
        <w:t> </w:t>
      </w:r>
      <w:r w:rsidRPr="00574FBA">
        <w:rPr>
          <w:rFonts w:ascii="Arial" w:hAnsi="Arial" w:cs="Arial"/>
          <w:sz w:val="20"/>
          <w:szCs w:val="20"/>
        </w:rPr>
        <w:t>porušení smluvní povinnosti druhé Smluvní strany.</w:t>
      </w:r>
    </w:p>
    <w:p w14:paraId="789F9BB6"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dobu účinnosti Smlouvy. Náklady ve smyslu předchozí věty se nerozumí ušlý zisk.</w:t>
      </w:r>
    </w:p>
    <w:p w14:paraId="1E258E6E"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sidRPr="00574FBA">
        <w:rPr>
          <w:rFonts w:ascii="Arial" w:hAnsi="Arial" w:cs="Arial"/>
          <w:sz w:val="20"/>
          <w:szCs w:val="20"/>
        </w:rPr>
        <w:t>Smluvní strany jsou dále oprávněny Smlouvu písemně vypovědět s výpovědní dobou 3 kalendářních měsíců, která počíná běžet prvním dnem měsíce následujícího po měsíci, kdy byla písemná výpověď doručena druhé Smluvní straně.</w:t>
      </w:r>
    </w:p>
    <w:p w14:paraId="21772630" w14:textId="77777777" w:rsidR="00755C59" w:rsidRDefault="00755C59">
      <w:pPr>
        <w:pStyle w:val="Odstavecseseznamem"/>
        <w:numPr>
          <w:ilvl w:val="0"/>
          <w:numId w:val="14"/>
        </w:numPr>
        <w:spacing w:before="120" w:after="40" w:line="276" w:lineRule="auto"/>
        <w:ind w:left="357" w:hanging="357"/>
        <w:jc w:val="both"/>
        <w:rPr>
          <w:rFonts w:ascii="Arial" w:hAnsi="Arial" w:cs="Arial"/>
          <w:sz w:val="20"/>
          <w:szCs w:val="20"/>
        </w:rPr>
      </w:pPr>
      <w:r>
        <w:rPr>
          <w:rFonts w:ascii="Arial" w:hAnsi="Arial" w:cs="Arial"/>
          <w:sz w:val="20"/>
          <w:szCs w:val="20"/>
        </w:rPr>
        <w:t>Předčasným ukončením smlouvy nejsou dotčena ustanovení, která svým charakterem mají trvat i po skončení smluvního vztahu, např. ustanovení o sankcích a odpovědnosti za vady.</w:t>
      </w:r>
    </w:p>
    <w:p w14:paraId="7300CD6F" w14:textId="77777777" w:rsidR="00755C59" w:rsidRPr="00574FBA" w:rsidRDefault="00755C59" w:rsidP="00755C59">
      <w:pPr>
        <w:pStyle w:val="Odstavecseseznamem"/>
        <w:spacing w:before="120" w:after="40" w:line="276" w:lineRule="auto"/>
        <w:ind w:left="357"/>
        <w:jc w:val="both"/>
        <w:rPr>
          <w:rFonts w:ascii="Arial" w:hAnsi="Arial" w:cs="Arial"/>
          <w:sz w:val="20"/>
          <w:szCs w:val="20"/>
        </w:rPr>
      </w:pPr>
    </w:p>
    <w:p w14:paraId="00D61EE7" w14:textId="5041C674" w:rsidR="00755C59" w:rsidRPr="00934EFB" w:rsidRDefault="00233EC6" w:rsidP="00755C59">
      <w:pPr>
        <w:keepNext/>
        <w:spacing w:before="120" w:after="40" w:line="276" w:lineRule="auto"/>
        <w:jc w:val="center"/>
        <w:rPr>
          <w:rFonts w:ascii="Arial" w:hAnsi="Arial" w:cs="Arial"/>
          <w:b/>
          <w:bCs/>
          <w:sz w:val="20"/>
          <w:szCs w:val="20"/>
        </w:rPr>
      </w:pPr>
      <w:r>
        <w:rPr>
          <w:rFonts w:ascii="Arial" w:hAnsi="Arial" w:cs="Arial"/>
          <w:b/>
          <w:bCs/>
          <w:sz w:val="20"/>
          <w:szCs w:val="20"/>
        </w:rPr>
        <w:t>VIII</w:t>
      </w:r>
      <w:r w:rsidR="00755C59" w:rsidRPr="00934EFB">
        <w:rPr>
          <w:rFonts w:ascii="Arial" w:hAnsi="Arial" w:cs="Arial"/>
          <w:b/>
          <w:bCs/>
          <w:sz w:val="20"/>
          <w:szCs w:val="20"/>
        </w:rPr>
        <w:t>.</w:t>
      </w:r>
      <w:r w:rsidR="00755C59" w:rsidRPr="00934EFB">
        <w:rPr>
          <w:rFonts w:ascii="Arial" w:hAnsi="Arial" w:cs="Arial"/>
          <w:b/>
          <w:bCs/>
          <w:sz w:val="20"/>
          <w:szCs w:val="20"/>
        </w:rPr>
        <w:br/>
        <w:t>Registr smluv</w:t>
      </w:r>
    </w:p>
    <w:p w14:paraId="316C35E5" w14:textId="77777777" w:rsidR="00755C59" w:rsidRDefault="00755C59">
      <w:pPr>
        <w:pStyle w:val="Odstavecseseznamem"/>
        <w:keepNext/>
        <w:numPr>
          <w:ilvl w:val="0"/>
          <w:numId w:val="15"/>
        </w:numPr>
        <w:spacing w:before="120" w:after="40" w:line="276" w:lineRule="auto"/>
        <w:ind w:left="357" w:hanging="357"/>
        <w:jc w:val="both"/>
        <w:rPr>
          <w:rFonts w:ascii="Arial" w:hAnsi="Arial" w:cs="Arial"/>
          <w:sz w:val="20"/>
          <w:szCs w:val="20"/>
        </w:rPr>
      </w:pPr>
      <w:r w:rsidRPr="00396C3A">
        <w:rPr>
          <w:rFonts w:ascii="Arial" w:hAnsi="Arial" w:cs="Arial"/>
          <w:sz w:val="20"/>
          <w:szCs w:val="20"/>
        </w:rPr>
        <w:t>Poskytovatel poskytuje souhlas s uveřejněním Smlouvy v registru smluv zřízeným zákonem č.</w:t>
      </w:r>
      <w:r>
        <w:rPr>
          <w:rFonts w:ascii="Arial" w:hAnsi="Arial" w:cs="Arial"/>
          <w:sz w:val="20"/>
          <w:szCs w:val="20"/>
        </w:rPr>
        <w:t> </w:t>
      </w:r>
      <w:r w:rsidRPr="00396C3A">
        <w:rPr>
          <w:rFonts w:ascii="Arial" w:hAnsi="Arial" w:cs="Arial"/>
          <w:sz w:val="20"/>
          <w:szCs w:val="20"/>
        </w:rPr>
        <w:t xml:space="preserve">340/2015 Sb., o zvláštních podmínkách účinnosti některých smluv, uveřejňování těchto smluv a o registru smluv, ve znění pozdějších předpisů (dále </w:t>
      </w:r>
      <w:r>
        <w:rPr>
          <w:rFonts w:ascii="Arial" w:hAnsi="Arial" w:cs="Arial"/>
          <w:sz w:val="20"/>
          <w:szCs w:val="20"/>
        </w:rPr>
        <w:t>jen</w:t>
      </w:r>
      <w:r w:rsidRPr="00396C3A">
        <w:rPr>
          <w:rFonts w:ascii="Arial" w:hAnsi="Arial" w:cs="Arial"/>
          <w:sz w:val="20"/>
          <w:szCs w:val="20"/>
        </w:rPr>
        <w:t xml:space="preserve"> „</w:t>
      </w:r>
      <w:r>
        <w:rPr>
          <w:rFonts w:ascii="Arial" w:hAnsi="Arial" w:cs="Arial"/>
          <w:b/>
          <w:bCs/>
          <w:sz w:val="20"/>
          <w:szCs w:val="20"/>
        </w:rPr>
        <w:t>ZRS</w:t>
      </w:r>
      <w:r w:rsidRPr="00396C3A">
        <w:rPr>
          <w:rFonts w:ascii="Arial" w:hAnsi="Arial" w:cs="Arial"/>
          <w:sz w:val="20"/>
          <w:szCs w:val="20"/>
        </w:rPr>
        <w:t>“). Poskytovatel bere na vědomí, že uveřejnění Smlouvy v registru smluv zajistí Objednatel. Do registru smluv bude vložen elektronický obraz textového obsahu Smlouvy v otevřeném a strojově čitelném formátu a rovněž metadata Smlouvy.</w:t>
      </w:r>
    </w:p>
    <w:p w14:paraId="1F5C71F4" w14:textId="77777777" w:rsidR="00755C59" w:rsidRDefault="00755C59">
      <w:pPr>
        <w:pStyle w:val="Odstavecseseznamem"/>
        <w:numPr>
          <w:ilvl w:val="0"/>
          <w:numId w:val="15"/>
        </w:numPr>
        <w:spacing w:before="120" w:after="40" w:line="276" w:lineRule="auto"/>
        <w:ind w:left="357" w:hanging="357"/>
        <w:jc w:val="both"/>
        <w:rPr>
          <w:rFonts w:ascii="Arial" w:hAnsi="Arial" w:cs="Arial"/>
          <w:sz w:val="20"/>
          <w:szCs w:val="20"/>
        </w:rPr>
      </w:pPr>
      <w:r w:rsidRPr="00396C3A">
        <w:rPr>
          <w:rFonts w:ascii="Arial" w:hAnsi="Arial" w:cs="Arial"/>
          <w:sz w:val="20"/>
          <w:szCs w:val="20"/>
        </w:rPr>
        <w:t>Poskytovatel bere na vědomí a výslovně souhlasí, že Smlouva bude uveřejněna v registru smluv bez ohledu na skutečnost, zda spadá pod některou z výjimek z povinnosti uveřejnění stanovenou v</w:t>
      </w:r>
      <w:r>
        <w:rPr>
          <w:rFonts w:ascii="Arial" w:hAnsi="Arial" w:cs="Arial"/>
          <w:sz w:val="20"/>
          <w:szCs w:val="20"/>
        </w:rPr>
        <w:t> </w:t>
      </w:r>
      <w:r w:rsidRPr="00396C3A">
        <w:rPr>
          <w:rFonts w:ascii="Arial" w:hAnsi="Arial" w:cs="Arial"/>
          <w:sz w:val="20"/>
          <w:szCs w:val="20"/>
        </w:rPr>
        <w:t xml:space="preserve">§ 3 odst. 2 </w:t>
      </w:r>
      <w:r>
        <w:rPr>
          <w:rFonts w:ascii="Arial" w:hAnsi="Arial" w:cs="Arial"/>
          <w:sz w:val="20"/>
          <w:szCs w:val="20"/>
        </w:rPr>
        <w:t>ZRS</w:t>
      </w:r>
      <w:r w:rsidRPr="00396C3A">
        <w:rPr>
          <w:rFonts w:ascii="Arial" w:hAnsi="Arial" w:cs="Arial"/>
          <w:sz w:val="20"/>
          <w:szCs w:val="20"/>
        </w:rPr>
        <w:t>.</w:t>
      </w:r>
    </w:p>
    <w:p w14:paraId="388C61DD" w14:textId="77777777" w:rsidR="00755C59" w:rsidRPr="00FF3E53" w:rsidRDefault="00755C59">
      <w:pPr>
        <w:pStyle w:val="Odstavecseseznamem"/>
        <w:numPr>
          <w:ilvl w:val="0"/>
          <w:numId w:val="15"/>
        </w:numPr>
        <w:spacing w:before="120" w:after="40" w:line="276" w:lineRule="auto"/>
        <w:ind w:left="357" w:hanging="357"/>
        <w:jc w:val="both"/>
        <w:rPr>
          <w:rFonts w:ascii="Arial" w:hAnsi="Arial" w:cs="Arial"/>
          <w:sz w:val="20"/>
          <w:szCs w:val="20"/>
        </w:rPr>
      </w:pPr>
      <w:r w:rsidRPr="00396C3A">
        <w:rPr>
          <w:rFonts w:ascii="Arial" w:hAnsi="Arial" w:cs="Arial"/>
          <w:sz w:val="20"/>
          <w:szCs w:val="20"/>
        </w:rPr>
        <w:t xml:space="preserve">V rámci Smlouvy nebudou uveřejněny informace stanovené v § 3 odst. 1 </w:t>
      </w:r>
      <w:r>
        <w:rPr>
          <w:rFonts w:ascii="Arial" w:hAnsi="Arial" w:cs="Arial"/>
          <w:sz w:val="20"/>
          <w:szCs w:val="20"/>
        </w:rPr>
        <w:t>ZRS</w:t>
      </w:r>
      <w:r w:rsidRPr="00396C3A">
        <w:rPr>
          <w:rFonts w:ascii="Arial" w:hAnsi="Arial" w:cs="Arial"/>
          <w:sz w:val="20"/>
          <w:szCs w:val="20"/>
        </w:rPr>
        <w:t xml:space="preserve"> označené Poskytovatelem před podpisem Smlouvy. </w:t>
      </w:r>
    </w:p>
    <w:p w14:paraId="7C9330AA" w14:textId="06672796" w:rsidR="00755C59" w:rsidRPr="00396C3A" w:rsidRDefault="00233EC6" w:rsidP="00755C59">
      <w:pPr>
        <w:keepNext/>
        <w:spacing w:before="120" w:after="40" w:line="276" w:lineRule="auto"/>
        <w:jc w:val="center"/>
        <w:rPr>
          <w:rFonts w:ascii="Arial" w:hAnsi="Arial" w:cs="Arial"/>
          <w:b/>
          <w:bCs/>
          <w:sz w:val="20"/>
          <w:szCs w:val="20"/>
        </w:rPr>
      </w:pPr>
      <w:r>
        <w:rPr>
          <w:rFonts w:ascii="Arial" w:hAnsi="Arial" w:cs="Arial"/>
          <w:b/>
          <w:bCs/>
          <w:sz w:val="20"/>
          <w:szCs w:val="20"/>
        </w:rPr>
        <w:t>I</w:t>
      </w:r>
      <w:r w:rsidR="00755C59" w:rsidRPr="00396C3A">
        <w:rPr>
          <w:rFonts w:ascii="Arial" w:hAnsi="Arial" w:cs="Arial"/>
          <w:b/>
          <w:bCs/>
          <w:sz w:val="20"/>
          <w:szCs w:val="20"/>
        </w:rPr>
        <w:t>X.</w:t>
      </w:r>
      <w:r w:rsidR="00755C59" w:rsidRPr="00396C3A">
        <w:rPr>
          <w:rFonts w:ascii="Arial" w:hAnsi="Arial" w:cs="Arial"/>
          <w:b/>
          <w:bCs/>
          <w:sz w:val="20"/>
          <w:szCs w:val="20"/>
        </w:rPr>
        <w:br/>
        <w:t>Závěrečná ujednání</w:t>
      </w:r>
    </w:p>
    <w:p w14:paraId="35BED5F5" w14:textId="77777777" w:rsidR="00755C59" w:rsidRDefault="00755C59">
      <w:pPr>
        <w:pStyle w:val="Odstavecseseznamem"/>
        <w:keepNext/>
        <w:numPr>
          <w:ilvl w:val="0"/>
          <w:numId w:val="16"/>
        </w:numPr>
        <w:spacing w:before="120" w:after="40" w:line="276" w:lineRule="auto"/>
        <w:ind w:left="357" w:hanging="357"/>
        <w:jc w:val="both"/>
        <w:rPr>
          <w:rFonts w:ascii="Arial" w:hAnsi="Arial" w:cs="Arial"/>
          <w:sz w:val="20"/>
          <w:szCs w:val="20"/>
        </w:rPr>
      </w:pPr>
      <w:r w:rsidRPr="00396C3A">
        <w:rPr>
          <w:rFonts w:ascii="Arial" w:hAnsi="Arial" w:cs="Arial"/>
          <w:sz w:val="20"/>
          <w:szCs w:val="20"/>
        </w:rPr>
        <w:t>Tato Smlouva nabývá platnosti podpisem obou Smluvních stran a účinnosti dnem uveřejnění v registru smluv.</w:t>
      </w:r>
    </w:p>
    <w:p w14:paraId="7522D691"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 xml:space="preserve">Tato </w:t>
      </w:r>
      <w:r w:rsidRPr="00396C3A">
        <w:rPr>
          <w:rFonts w:ascii="Arial" w:hAnsi="Arial" w:cs="Arial"/>
          <w:sz w:val="20"/>
          <w:szCs w:val="20"/>
        </w:rPr>
        <w:t xml:space="preserve">Smlouva skončí řádným a úplným splněním předmětu </w:t>
      </w:r>
      <w:r>
        <w:rPr>
          <w:rFonts w:ascii="Arial" w:hAnsi="Arial" w:cs="Arial"/>
          <w:sz w:val="20"/>
          <w:szCs w:val="20"/>
        </w:rPr>
        <w:t>S</w:t>
      </w:r>
      <w:r w:rsidRPr="00396C3A">
        <w:rPr>
          <w:rFonts w:ascii="Arial" w:hAnsi="Arial" w:cs="Arial"/>
          <w:sz w:val="20"/>
          <w:szCs w:val="20"/>
        </w:rPr>
        <w:t>mlouvy.</w:t>
      </w:r>
    </w:p>
    <w:p w14:paraId="548E6C37"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Jakékoli písemné oznámení, výzvu nebo jiný dokument předpokládaný touto Smlouvou může jedna Smluvní strana zaslat druhé Smluvní straně datovou schránkou, poštou nebo e-mailem nebo jej předat osobně v sídle druhé Smluvní strany.</w:t>
      </w:r>
    </w:p>
    <w:p w14:paraId="76DA576A" w14:textId="03541F05"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sidRPr="00396C3A">
        <w:rPr>
          <w:rFonts w:ascii="Arial" w:hAnsi="Arial" w:cs="Arial"/>
          <w:sz w:val="20"/>
          <w:szCs w:val="20"/>
        </w:rPr>
        <w:t>Tuto Smlouvu je možné měnit pouze prostřednictvím vzestupně číslovaných dodatků uzavřených v</w:t>
      </w:r>
      <w:r>
        <w:rPr>
          <w:rFonts w:ascii="Arial" w:hAnsi="Arial" w:cs="Arial"/>
          <w:sz w:val="20"/>
          <w:szCs w:val="20"/>
        </w:rPr>
        <w:t> elektronické</w:t>
      </w:r>
      <w:r w:rsidRPr="00396C3A">
        <w:rPr>
          <w:rFonts w:ascii="Arial" w:hAnsi="Arial" w:cs="Arial"/>
          <w:sz w:val="20"/>
          <w:szCs w:val="20"/>
        </w:rPr>
        <w:t xml:space="preserve"> podobě</w:t>
      </w:r>
      <w:r>
        <w:rPr>
          <w:rFonts w:ascii="Arial" w:hAnsi="Arial" w:cs="Arial"/>
          <w:sz w:val="20"/>
          <w:szCs w:val="20"/>
        </w:rPr>
        <w:t>. Předešlá věta se nepoužije v případě změny osob oprávněných jednat ve věcech Smlouvy, u které postačí písemně oznámit tuto změnu druhé Smluvní straně</w:t>
      </w:r>
      <w:r w:rsidR="00233EC6">
        <w:rPr>
          <w:rFonts w:ascii="Arial" w:hAnsi="Arial" w:cs="Arial"/>
          <w:sz w:val="20"/>
          <w:szCs w:val="20"/>
        </w:rPr>
        <w:t>.</w:t>
      </w:r>
    </w:p>
    <w:p w14:paraId="31586AC1"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t>Právní vztah založený touto Smlouvou se řídí právem České republiky, zejména OZ a dalšími souvisejícími právními předpisy.</w:t>
      </w:r>
    </w:p>
    <w:p w14:paraId="280441A9"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Pr>
          <w:rFonts w:ascii="Arial" w:hAnsi="Arial" w:cs="Arial"/>
          <w:sz w:val="20"/>
          <w:szCs w:val="20"/>
        </w:rPr>
        <w:lastRenderedPageBreak/>
        <w:t>Smluvní strany se zavazují případné spory vzniklé této Smlouvy řešit smírným způsobem. Pakliže nedojde k vyřešení takových sporů smírným způsobem, budou tyto spory řešeny před obecnými soudy České republiky.</w:t>
      </w:r>
    </w:p>
    <w:p w14:paraId="4657B82D" w14:textId="77777777" w:rsidR="00755C59" w:rsidRDefault="00755C59">
      <w:pPr>
        <w:pStyle w:val="Odstavecseseznamem"/>
        <w:numPr>
          <w:ilvl w:val="0"/>
          <w:numId w:val="16"/>
        </w:numPr>
        <w:spacing w:before="120" w:after="40" w:line="276" w:lineRule="auto"/>
        <w:ind w:left="357" w:hanging="357"/>
        <w:jc w:val="both"/>
        <w:rPr>
          <w:rFonts w:ascii="Arial" w:hAnsi="Arial" w:cs="Arial"/>
          <w:sz w:val="20"/>
          <w:szCs w:val="20"/>
        </w:rPr>
      </w:pPr>
      <w:r w:rsidRPr="00396C3A">
        <w:rPr>
          <w:rFonts w:ascii="Arial" w:hAnsi="Arial" w:cs="Arial"/>
          <w:sz w:val="20"/>
          <w:szCs w:val="20"/>
        </w:rPr>
        <w:t xml:space="preserve">Tato Smlouva se vyhotovuje v elektronické podobě, přičemž obě </w:t>
      </w:r>
      <w:r>
        <w:rPr>
          <w:rFonts w:ascii="Arial" w:hAnsi="Arial" w:cs="Arial"/>
          <w:sz w:val="20"/>
          <w:szCs w:val="20"/>
        </w:rPr>
        <w:t>S</w:t>
      </w:r>
      <w:r w:rsidRPr="00396C3A">
        <w:rPr>
          <w:rFonts w:ascii="Arial" w:hAnsi="Arial" w:cs="Arial"/>
          <w:sz w:val="20"/>
          <w:szCs w:val="20"/>
        </w:rPr>
        <w:t>mluvní strany obdrží její elektronický originál.</w:t>
      </w:r>
    </w:p>
    <w:p w14:paraId="2E4170A3" w14:textId="77777777" w:rsidR="00D111F7" w:rsidRPr="00D111F7" w:rsidRDefault="00D111F7" w:rsidP="00D111F7">
      <w:pPr>
        <w:spacing w:before="120" w:after="40" w:line="276" w:lineRule="auto"/>
        <w:jc w:val="both"/>
        <w:rPr>
          <w:rFonts w:ascii="Arial" w:hAnsi="Arial" w:cs="Arial"/>
          <w:sz w:val="20"/>
          <w:szCs w:val="20"/>
        </w:rPr>
      </w:pPr>
    </w:p>
    <w:p w14:paraId="1F8AF256" w14:textId="77777777" w:rsidR="00755C59" w:rsidRPr="00C01726" w:rsidRDefault="00755C59">
      <w:pPr>
        <w:pStyle w:val="Odstavecseseznamem"/>
        <w:numPr>
          <w:ilvl w:val="0"/>
          <w:numId w:val="16"/>
        </w:numPr>
        <w:spacing w:before="120" w:after="40" w:line="276" w:lineRule="auto"/>
        <w:ind w:left="357" w:hanging="357"/>
        <w:jc w:val="both"/>
        <w:rPr>
          <w:rFonts w:ascii="Arial" w:hAnsi="Arial" w:cs="Arial"/>
          <w:i/>
          <w:sz w:val="20"/>
          <w:szCs w:val="20"/>
        </w:rPr>
      </w:pPr>
      <w:r w:rsidRPr="00620D59">
        <w:rPr>
          <w:rFonts w:ascii="Arial" w:hAnsi="Arial" w:cs="Arial"/>
          <w:iCs/>
          <w:sz w:val="20"/>
          <w:szCs w:val="20"/>
        </w:rPr>
        <w:t>Na důkaz svého souhlasu s obsahem této Smlouvy k ní Smluvní strany připojily své uznávané elektronické podpisy dle zákona č. 297/2016 Sb., o službách vytvářející důvěru pro elektronické transakce, ve znění pozdějších předpisů.</w:t>
      </w:r>
    </w:p>
    <w:p w14:paraId="307F8DE8" w14:textId="77777777" w:rsidR="00755C59" w:rsidRDefault="00755C59" w:rsidP="00755C59">
      <w:pPr>
        <w:spacing w:before="120" w:after="40" w:line="276" w:lineRule="auto"/>
        <w:jc w:val="both"/>
        <w:rPr>
          <w:rFonts w:ascii="Arial" w:hAnsi="Arial" w:cs="Arial"/>
          <w:i/>
          <w:sz w:val="20"/>
          <w:szCs w:val="20"/>
        </w:rPr>
      </w:pPr>
    </w:p>
    <w:p w14:paraId="2873CDC2" w14:textId="77777777" w:rsidR="00755C59" w:rsidRPr="00C01726" w:rsidRDefault="00755C59" w:rsidP="00755C59">
      <w:pPr>
        <w:spacing w:before="120" w:after="40" w:line="276" w:lineRule="auto"/>
        <w:jc w:val="both"/>
        <w:rPr>
          <w:rFonts w:ascii="Arial" w:hAnsi="Arial" w:cs="Arial"/>
          <w:i/>
          <w:sz w:val="20"/>
          <w:szCs w:val="20"/>
        </w:rPr>
      </w:pPr>
    </w:p>
    <w:p w14:paraId="7DA94219" w14:textId="77777777" w:rsidR="00755C59" w:rsidRPr="009456A4" w:rsidRDefault="00755C59" w:rsidP="00755C59">
      <w:pPr>
        <w:spacing w:before="120" w:after="40" w:line="276" w:lineRule="auto"/>
        <w:jc w:val="both"/>
        <w:rPr>
          <w:rFonts w:ascii="Arial" w:hAnsi="Arial" w:cs="Arial"/>
          <w:iCs/>
          <w:sz w:val="18"/>
          <w:szCs w:val="18"/>
        </w:rPr>
      </w:pPr>
      <w:r>
        <w:rPr>
          <w:rFonts w:ascii="Arial" w:hAnsi="Arial" w:cs="Arial"/>
          <w:iCs/>
          <w:sz w:val="20"/>
          <w:szCs w:val="20"/>
        </w:rPr>
        <w:t>Za Objednatele:</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Za Poskytovatele:</w:t>
      </w:r>
    </w:p>
    <w:p w14:paraId="6159A2E1" w14:textId="77777777" w:rsidR="00755C59" w:rsidRDefault="00755C59">
      <w:pPr>
        <w:rPr>
          <w:szCs w:val="24"/>
        </w:rPr>
      </w:pPr>
    </w:p>
    <w:p w14:paraId="46CA7DDC" w14:textId="77777777" w:rsidR="00755C59" w:rsidRPr="00755C59" w:rsidRDefault="00755C59" w:rsidP="00755C59">
      <w:pPr>
        <w:rPr>
          <w:szCs w:val="24"/>
        </w:rPr>
      </w:pPr>
    </w:p>
    <w:sectPr w:rsidR="00755C59" w:rsidRPr="00755C59" w:rsidSect="007B0BB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EED5" w14:textId="77777777" w:rsidR="007B0BB7" w:rsidRDefault="007B0BB7" w:rsidP="00AD0F1A">
      <w:pPr>
        <w:spacing w:after="0" w:line="240" w:lineRule="auto"/>
      </w:pPr>
      <w:r>
        <w:separator/>
      </w:r>
    </w:p>
  </w:endnote>
  <w:endnote w:type="continuationSeparator" w:id="0">
    <w:p w14:paraId="7E1F5A4B" w14:textId="77777777" w:rsidR="007B0BB7" w:rsidRDefault="007B0BB7" w:rsidP="00AD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4C2A" w14:textId="77777777" w:rsidR="00C57339" w:rsidRDefault="00C573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93804"/>
      <w:docPartObj>
        <w:docPartGallery w:val="Page Numbers (Bottom of Page)"/>
        <w:docPartUnique/>
      </w:docPartObj>
    </w:sdtPr>
    <w:sdtContent>
      <w:p w14:paraId="4D7C7344" w14:textId="77777777" w:rsidR="00AB04BD" w:rsidRDefault="00AB04BD">
        <w:pPr>
          <w:pStyle w:val="Zpat"/>
          <w:jc w:val="center"/>
        </w:pPr>
        <w:r>
          <w:fldChar w:fldCharType="begin"/>
        </w:r>
        <w:r>
          <w:instrText>PAGE   \* MERGEFORMAT</w:instrText>
        </w:r>
        <w:r>
          <w:fldChar w:fldCharType="separate"/>
        </w:r>
        <w:r w:rsidR="00D111F7">
          <w:rPr>
            <w:noProof/>
          </w:rPr>
          <w:t>1</w:t>
        </w:r>
        <w:r>
          <w:fldChar w:fldCharType="end"/>
        </w:r>
      </w:p>
    </w:sdtContent>
  </w:sdt>
  <w:p w14:paraId="3A5ED331" w14:textId="77777777" w:rsidR="00AB04BD" w:rsidRDefault="00AB04B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09E2" w14:textId="77777777" w:rsidR="00C57339" w:rsidRDefault="00C573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7003" w14:textId="77777777" w:rsidR="007B0BB7" w:rsidRDefault="007B0BB7" w:rsidP="00AD0F1A">
      <w:pPr>
        <w:spacing w:after="0" w:line="240" w:lineRule="auto"/>
      </w:pPr>
      <w:r>
        <w:separator/>
      </w:r>
    </w:p>
  </w:footnote>
  <w:footnote w:type="continuationSeparator" w:id="0">
    <w:p w14:paraId="3E71251A" w14:textId="77777777" w:rsidR="007B0BB7" w:rsidRDefault="007B0BB7" w:rsidP="00AD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D6ED" w14:textId="77777777" w:rsidR="00C57339" w:rsidRDefault="00C573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E403" w14:textId="77777777" w:rsidR="00B2777B" w:rsidRDefault="00B2777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1775" w14:textId="77777777" w:rsidR="00C57339" w:rsidRDefault="00C573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0000001C"/>
    <w:name w:val="WW8Num27"/>
    <w:lvl w:ilvl="0">
      <w:start w:val="1"/>
      <w:numFmt w:val="bullet"/>
      <w:lvlText w:val=""/>
      <w:lvlJc w:val="left"/>
      <w:pPr>
        <w:tabs>
          <w:tab w:val="num" w:pos="1425"/>
        </w:tabs>
        <w:ind w:left="1425" w:hanging="360"/>
      </w:pPr>
      <w:rPr>
        <w:rFonts w:ascii="Wingdings" w:hAnsi="Wingdings"/>
      </w:rPr>
    </w:lvl>
  </w:abstractNum>
  <w:abstractNum w:abstractNumId="1" w15:restartNumberingAfterBreak="0">
    <w:nsid w:val="03D659A1"/>
    <w:multiLevelType w:val="hybridMultilevel"/>
    <w:tmpl w:val="4056A76A"/>
    <w:lvl w:ilvl="0" w:tplc="1848F72C">
      <w:start w:val="1"/>
      <w:numFmt w:val="decimal"/>
      <w:lvlText w:val="%1."/>
      <w:lvlJc w:val="left"/>
      <w:pPr>
        <w:ind w:left="720" w:hanging="360"/>
      </w:pPr>
      <w:rPr>
        <w:b w:val="0"/>
        <w:bCs w:val="0"/>
      </w:rPr>
    </w:lvl>
    <w:lvl w:ilvl="1" w:tplc="392CD73C">
      <w:start w:val="1"/>
      <w:numFmt w:val="lowerRoman"/>
      <w:lvlText w:val="%2."/>
      <w:lvlJc w:val="right"/>
      <w:pPr>
        <w:ind w:left="1440" w:hanging="360"/>
      </w:pPr>
      <w:rPr>
        <w:b w:val="0"/>
        <w:bCs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9642B4"/>
    <w:multiLevelType w:val="hybridMultilevel"/>
    <w:tmpl w:val="5EBAA25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684D1F"/>
    <w:multiLevelType w:val="hybridMultilevel"/>
    <w:tmpl w:val="FFFFFFFF"/>
    <w:lvl w:ilvl="0" w:tplc="AEC67184">
      <w:start w:val="1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11324C"/>
    <w:multiLevelType w:val="hybridMultilevel"/>
    <w:tmpl w:val="6DB641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3E608C"/>
    <w:multiLevelType w:val="multilevel"/>
    <w:tmpl w:val="CCCE9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02795"/>
    <w:multiLevelType w:val="hybridMultilevel"/>
    <w:tmpl w:val="9334B64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14180E"/>
    <w:multiLevelType w:val="hybridMultilevel"/>
    <w:tmpl w:val="7FC080D2"/>
    <w:lvl w:ilvl="0" w:tplc="1FAC49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A52CD"/>
    <w:multiLevelType w:val="hybridMultilevel"/>
    <w:tmpl w:val="3C76ED62"/>
    <w:lvl w:ilvl="0" w:tplc="147056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201CE3"/>
    <w:multiLevelType w:val="hybridMultilevel"/>
    <w:tmpl w:val="DF3CC48E"/>
    <w:lvl w:ilvl="0" w:tplc="1FAC49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B132B9"/>
    <w:multiLevelType w:val="hybridMultilevel"/>
    <w:tmpl w:val="274026DA"/>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BA6EF1"/>
    <w:multiLevelType w:val="hybridMultilevel"/>
    <w:tmpl w:val="7FC080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7271DE"/>
    <w:multiLevelType w:val="hybridMultilevel"/>
    <w:tmpl w:val="7DF827D8"/>
    <w:lvl w:ilvl="0" w:tplc="0A84C5EC">
      <w:start w:val="1"/>
      <w:numFmt w:val="decimal"/>
      <w:lvlText w:val="%1."/>
      <w:lvlJc w:val="left"/>
      <w:pPr>
        <w:ind w:left="720" w:hanging="360"/>
      </w:pPr>
      <w:rPr>
        <w:rFonts w:hint="default"/>
        <w:i w:val="0"/>
        <w:i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E036E3"/>
    <w:multiLevelType w:val="multilevel"/>
    <w:tmpl w:val="FFFFFFFF"/>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140"/>
        </w:tabs>
        <w:ind w:left="1140" w:hanging="360"/>
      </w:pPr>
      <w:rPr>
        <w:rFonts w:cs="Times New Roman"/>
      </w:rPr>
    </w:lvl>
    <w:lvl w:ilvl="2">
      <w:start w:val="1"/>
      <w:numFmt w:val="decimal"/>
      <w:lvlText w:val="%3."/>
      <w:lvlJc w:val="left"/>
      <w:pPr>
        <w:tabs>
          <w:tab w:val="num" w:pos="1500"/>
        </w:tabs>
        <w:ind w:left="1500" w:hanging="360"/>
      </w:pPr>
      <w:rPr>
        <w:rFonts w:cs="Times New Roman"/>
      </w:rPr>
    </w:lvl>
    <w:lvl w:ilvl="3">
      <w:start w:val="1"/>
      <w:numFmt w:val="decimal"/>
      <w:lvlText w:val="%4."/>
      <w:lvlJc w:val="left"/>
      <w:pPr>
        <w:tabs>
          <w:tab w:val="num" w:pos="1860"/>
        </w:tabs>
        <w:ind w:left="1860" w:hanging="360"/>
      </w:pPr>
      <w:rPr>
        <w:rFonts w:cs="Times New Roman"/>
      </w:rPr>
    </w:lvl>
    <w:lvl w:ilvl="4">
      <w:start w:val="1"/>
      <w:numFmt w:val="decimal"/>
      <w:lvlText w:val="%5."/>
      <w:lvlJc w:val="left"/>
      <w:pPr>
        <w:tabs>
          <w:tab w:val="num" w:pos="2220"/>
        </w:tabs>
        <w:ind w:left="2220" w:hanging="360"/>
      </w:pPr>
      <w:rPr>
        <w:rFonts w:cs="Times New Roman"/>
      </w:rPr>
    </w:lvl>
    <w:lvl w:ilvl="5">
      <w:start w:val="1"/>
      <w:numFmt w:val="decimal"/>
      <w:lvlText w:val="%6."/>
      <w:lvlJc w:val="left"/>
      <w:pPr>
        <w:tabs>
          <w:tab w:val="num" w:pos="2580"/>
        </w:tabs>
        <w:ind w:left="2580" w:hanging="360"/>
      </w:pPr>
      <w:rPr>
        <w:rFonts w:cs="Times New Roman"/>
      </w:rPr>
    </w:lvl>
    <w:lvl w:ilvl="6">
      <w:start w:val="1"/>
      <w:numFmt w:val="decimal"/>
      <w:lvlText w:val="%7."/>
      <w:lvlJc w:val="left"/>
      <w:pPr>
        <w:tabs>
          <w:tab w:val="num" w:pos="2940"/>
        </w:tabs>
        <w:ind w:left="2940" w:hanging="360"/>
      </w:pPr>
      <w:rPr>
        <w:rFonts w:cs="Times New Roman"/>
      </w:rPr>
    </w:lvl>
    <w:lvl w:ilvl="7">
      <w:start w:val="1"/>
      <w:numFmt w:val="decimal"/>
      <w:lvlText w:val="%8."/>
      <w:lvlJc w:val="left"/>
      <w:pPr>
        <w:tabs>
          <w:tab w:val="num" w:pos="3300"/>
        </w:tabs>
        <w:ind w:left="3300" w:hanging="360"/>
      </w:pPr>
      <w:rPr>
        <w:rFonts w:cs="Times New Roman"/>
      </w:rPr>
    </w:lvl>
    <w:lvl w:ilvl="8">
      <w:start w:val="1"/>
      <w:numFmt w:val="decimal"/>
      <w:lvlText w:val="%9."/>
      <w:lvlJc w:val="left"/>
      <w:pPr>
        <w:tabs>
          <w:tab w:val="num" w:pos="3660"/>
        </w:tabs>
        <w:ind w:left="3660" w:hanging="360"/>
      </w:pPr>
      <w:rPr>
        <w:rFonts w:cs="Times New Roman"/>
      </w:rPr>
    </w:lvl>
  </w:abstractNum>
  <w:abstractNum w:abstractNumId="14" w15:restartNumberingAfterBreak="0">
    <w:nsid w:val="73ED0A8B"/>
    <w:multiLevelType w:val="hybridMultilevel"/>
    <w:tmpl w:val="6DB64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924764"/>
    <w:multiLevelType w:val="hybridMultilevel"/>
    <w:tmpl w:val="0FCEBB64"/>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BC6C9B"/>
    <w:multiLevelType w:val="hybridMultilevel"/>
    <w:tmpl w:val="6584EB00"/>
    <w:name w:val="WW8Num622222222"/>
    <w:lvl w:ilvl="0" w:tplc="04050005">
      <w:start w:val="1"/>
      <w:numFmt w:val="bullet"/>
      <w:lvlText w:val=""/>
      <w:lvlJc w:val="left"/>
      <w:pPr>
        <w:tabs>
          <w:tab w:val="num" w:pos="900"/>
        </w:tabs>
        <w:ind w:left="900" w:hanging="360"/>
      </w:pPr>
      <w:rPr>
        <w:rFonts w:ascii="Wingdings" w:hAnsi="Wingdings"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EF67A1F"/>
    <w:multiLevelType w:val="hybridMultilevel"/>
    <w:tmpl w:val="66D69B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21267723">
    <w:abstractNumId w:val="5"/>
  </w:num>
  <w:num w:numId="2" w16cid:durableId="1422992348">
    <w:abstractNumId w:val="8"/>
  </w:num>
  <w:num w:numId="3" w16cid:durableId="1452045402">
    <w:abstractNumId w:val="17"/>
  </w:num>
  <w:num w:numId="4" w16cid:durableId="1341085543">
    <w:abstractNumId w:val="0"/>
  </w:num>
  <w:num w:numId="5" w16cid:durableId="1060715381">
    <w:abstractNumId w:val="3"/>
  </w:num>
  <w:num w:numId="6" w16cid:durableId="312105100">
    <w:abstractNumId w:val="4"/>
  </w:num>
  <w:num w:numId="7" w16cid:durableId="1211959952">
    <w:abstractNumId w:val="14"/>
  </w:num>
  <w:num w:numId="8" w16cid:durableId="2006665817">
    <w:abstractNumId w:val="1"/>
  </w:num>
  <w:num w:numId="9" w16cid:durableId="4214858">
    <w:abstractNumId w:val="9"/>
  </w:num>
  <w:num w:numId="10" w16cid:durableId="1366367086">
    <w:abstractNumId w:val="7"/>
  </w:num>
  <w:num w:numId="11" w16cid:durableId="132984508">
    <w:abstractNumId w:val="11"/>
  </w:num>
  <w:num w:numId="12" w16cid:durableId="1327588750">
    <w:abstractNumId w:val="15"/>
  </w:num>
  <w:num w:numId="13" w16cid:durableId="1413625221">
    <w:abstractNumId w:val="2"/>
  </w:num>
  <w:num w:numId="14" w16cid:durableId="1809005115">
    <w:abstractNumId w:val="10"/>
  </w:num>
  <w:num w:numId="15" w16cid:durableId="1569874554">
    <w:abstractNumId w:val="6"/>
  </w:num>
  <w:num w:numId="16" w16cid:durableId="803693042">
    <w:abstractNumId w:val="12"/>
  </w:num>
  <w:num w:numId="17" w16cid:durableId="6769905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F1A"/>
    <w:rsid w:val="00001844"/>
    <w:rsid w:val="00001FEA"/>
    <w:rsid w:val="00003854"/>
    <w:rsid w:val="00003E5B"/>
    <w:rsid w:val="00012512"/>
    <w:rsid w:val="00013979"/>
    <w:rsid w:val="00014B03"/>
    <w:rsid w:val="00023C42"/>
    <w:rsid w:val="00031BEF"/>
    <w:rsid w:val="000351C1"/>
    <w:rsid w:val="000426E5"/>
    <w:rsid w:val="00042D3B"/>
    <w:rsid w:val="000447A0"/>
    <w:rsid w:val="00044BB2"/>
    <w:rsid w:val="00045E93"/>
    <w:rsid w:val="00050891"/>
    <w:rsid w:val="000548B8"/>
    <w:rsid w:val="000555CB"/>
    <w:rsid w:val="00056B4E"/>
    <w:rsid w:val="00057E19"/>
    <w:rsid w:val="000633E7"/>
    <w:rsid w:val="00063EF4"/>
    <w:rsid w:val="00064F8F"/>
    <w:rsid w:val="0007062D"/>
    <w:rsid w:val="00073B35"/>
    <w:rsid w:val="00073FDA"/>
    <w:rsid w:val="00076768"/>
    <w:rsid w:val="00076E47"/>
    <w:rsid w:val="00077FB5"/>
    <w:rsid w:val="000817BB"/>
    <w:rsid w:val="00081E23"/>
    <w:rsid w:val="00082449"/>
    <w:rsid w:val="00084843"/>
    <w:rsid w:val="000852AC"/>
    <w:rsid w:val="000901A5"/>
    <w:rsid w:val="00092B71"/>
    <w:rsid w:val="000979BE"/>
    <w:rsid w:val="000A0C34"/>
    <w:rsid w:val="000A13CD"/>
    <w:rsid w:val="000A177E"/>
    <w:rsid w:val="000A3B20"/>
    <w:rsid w:val="000B00EB"/>
    <w:rsid w:val="000B625A"/>
    <w:rsid w:val="000C0095"/>
    <w:rsid w:val="000C26E3"/>
    <w:rsid w:val="000D3F55"/>
    <w:rsid w:val="000D52BC"/>
    <w:rsid w:val="000D68EC"/>
    <w:rsid w:val="000E115A"/>
    <w:rsid w:val="000E32AE"/>
    <w:rsid w:val="000E4D0B"/>
    <w:rsid w:val="000F77DE"/>
    <w:rsid w:val="00102FB4"/>
    <w:rsid w:val="0011184B"/>
    <w:rsid w:val="00111DE5"/>
    <w:rsid w:val="00113A2E"/>
    <w:rsid w:val="00113C9B"/>
    <w:rsid w:val="00117384"/>
    <w:rsid w:val="00117C2C"/>
    <w:rsid w:val="0012335E"/>
    <w:rsid w:val="00123D22"/>
    <w:rsid w:val="001262BB"/>
    <w:rsid w:val="00126E21"/>
    <w:rsid w:val="00127472"/>
    <w:rsid w:val="001337B6"/>
    <w:rsid w:val="0013506B"/>
    <w:rsid w:val="001374C2"/>
    <w:rsid w:val="0013755A"/>
    <w:rsid w:val="001379BC"/>
    <w:rsid w:val="00141036"/>
    <w:rsid w:val="00145F5D"/>
    <w:rsid w:val="001460DF"/>
    <w:rsid w:val="00151F53"/>
    <w:rsid w:val="00152C01"/>
    <w:rsid w:val="001530C9"/>
    <w:rsid w:val="0015323C"/>
    <w:rsid w:val="00153441"/>
    <w:rsid w:val="001542F9"/>
    <w:rsid w:val="00154CA6"/>
    <w:rsid w:val="0015692C"/>
    <w:rsid w:val="00161A4F"/>
    <w:rsid w:val="00161D78"/>
    <w:rsid w:val="001630ED"/>
    <w:rsid w:val="001641FF"/>
    <w:rsid w:val="0016522A"/>
    <w:rsid w:val="001763FD"/>
    <w:rsid w:val="001844CB"/>
    <w:rsid w:val="0019237A"/>
    <w:rsid w:val="00193295"/>
    <w:rsid w:val="001936F5"/>
    <w:rsid w:val="0019380E"/>
    <w:rsid w:val="00196C82"/>
    <w:rsid w:val="001A1DC8"/>
    <w:rsid w:val="001A28A2"/>
    <w:rsid w:val="001A2C4E"/>
    <w:rsid w:val="001A347D"/>
    <w:rsid w:val="001B3E0C"/>
    <w:rsid w:val="001B5E20"/>
    <w:rsid w:val="001C0130"/>
    <w:rsid w:val="001C19F6"/>
    <w:rsid w:val="001C4068"/>
    <w:rsid w:val="001C4484"/>
    <w:rsid w:val="001D0056"/>
    <w:rsid w:val="001D1105"/>
    <w:rsid w:val="001D7BEF"/>
    <w:rsid w:val="001F2371"/>
    <w:rsid w:val="001F6083"/>
    <w:rsid w:val="001F7654"/>
    <w:rsid w:val="001F77DF"/>
    <w:rsid w:val="00200D10"/>
    <w:rsid w:val="00206900"/>
    <w:rsid w:val="00207F06"/>
    <w:rsid w:val="002119D0"/>
    <w:rsid w:val="00212B13"/>
    <w:rsid w:val="0021658D"/>
    <w:rsid w:val="0021709E"/>
    <w:rsid w:val="0022093F"/>
    <w:rsid w:val="002210CE"/>
    <w:rsid w:val="0022167A"/>
    <w:rsid w:val="00224550"/>
    <w:rsid w:val="002269A4"/>
    <w:rsid w:val="00226FA8"/>
    <w:rsid w:val="0023003B"/>
    <w:rsid w:val="002324C3"/>
    <w:rsid w:val="00233A1F"/>
    <w:rsid w:val="00233EC6"/>
    <w:rsid w:val="0023434E"/>
    <w:rsid w:val="002347D0"/>
    <w:rsid w:val="002466D1"/>
    <w:rsid w:val="00260F1C"/>
    <w:rsid w:val="00263A76"/>
    <w:rsid w:val="00264210"/>
    <w:rsid w:val="002661AC"/>
    <w:rsid w:val="002717C9"/>
    <w:rsid w:val="00277675"/>
    <w:rsid w:val="00277A80"/>
    <w:rsid w:val="00280D9B"/>
    <w:rsid w:val="002819D5"/>
    <w:rsid w:val="00281E50"/>
    <w:rsid w:val="00281E7A"/>
    <w:rsid w:val="00284B9B"/>
    <w:rsid w:val="0029339F"/>
    <w:rsid w:val="00294558"/>
    <w:rsid w:val="002945C5"/>
    <w:rsid w:val="00294D14"/>
    <w:rsid w:val="00295839"/>
    <w:rsid w:val="00297603"/>
    <w:rsid w:val="00297C0D"/>
    <w:rsid w:val="002A2BD4"/>
    <w:rsid w:val="002A2EB6"/>
    <w:rsid w:val="002A4ED8"/>
    <w:rsid w:val="002A7DA4"/>
    <w:rsid w:val="002B0C3F"/>
    <w:rsid w:val="002B5931"/>
    <w:rsid w:val="002B622D"/>
    <w:rsid w:val="002B6865"/>
    <w:rsid w:val="002B6BC6"/>
    <w:rsid w:val="002B7A48"/>
    <w:rsid w:val="002C0C1D"/>
    <w:rsid w:val="002C3CF0"/>
    <w:rsid w:val="002C4932"/>
    <w:rsid w:val="002C62C0"/>
    <w:rsid w:val="002C67AB"/>
    <w:rsid w:val="002C6B4A"/>
    <w:rsid w:val="002C76FD"/>
    <w:rsid w:val="002D35EF"/>
    <w:rsid w:val="002E0278"/>
    <w:rsid w:val="002E570A"/>
    <w:rsid w:val="002F5BB8"/>
    <w:rsid w:val="003002B4"/>
    <w:rsid w:val="003054BC"/>
    <w:rsid w:val="0031147B"/>
    <w:rsid w:val="00315A09"/>
    <w:rsid w:val="00316C89"/>
    <w:rsid w:val="00316DB0"/>
    <w:rsid w:val="00317F58"/>
    <w:rsid w:val="00320BB8"/>
    <w:rsid w:val="003260F5"/>
    <w:rsid w:val="0033031F"/>
    <w:rsid w:val="00331301"/>
    <w:rsid w:val="00331F6D"/>
    <w:rsid w:val="00332749"/>
    <w:rsid w:val="003337A3"/>
    <w:rsid w:val="003337FB"/>
    <w:rsid w:val="003357EE"/>
    <w:rsid w:val="003362F7"/>
    <w:rsid w:val="003420AA"/>
    <w:rsid w:val="003474C9"/>
    <w:rsid w:val="00350A49"/>
    <w:rsid w:val="00352FF7"/>
    <w:rsid w:val="00353F45"/>
    <w:rsid w:val="0035771A"/>
    <w:rsid w:val="00361CC9"/>
    <w:rsid w:val="00365E03"/>
    <w:rsid w:val="003678B4"/>
    <w:rsid w:val="00370970"/>
    <w:rsid w:val="003716F4"/>
    <w:rsid w:val="003718C2"/>
    <w:rsid w:val="00383751"/>
    <w:rsid w:val="00383BC9"/>
    <w:rsid w:val="00384D69"/>
    <w:rsid w:val="00385671"/>
    <w:rsid w:val="003867EC"/>
    <w:rsid w:val="00387BCF"/>
    <w:rsid w:val="0039587E"/>
    <w:rsid w:val="00395B7B"/>
    <w:rsid w:val="003975E4"/>
    <w:rsid w:val="003A0B25"/>
    <w:rsid w:val="003A27A1"/>
    <w:rsid w:val="003A3CE7"/>
    <w:rsid w:val="003B0887"/>
    <w:rsid w:val="003B140A"/>
    <w:rsid w:val="003B3E81"/>
    <w:rsid w:val="003B5168"/>
    <w:rsid w:val="003C2863"/>
    <w:rsid w:val="003C3474"/>
    <w:rsid w:val="003C636E"/>
    <w:rsid w:val="003D1065"/>
    <w:rsid w:val="003D18F6"/>
    <w:rsid w:val="003D1BAC"/>
    <w:rsid w:val="003D349F"/>
    <w:rsid w:val="003D6733"/>
    <w:rsid w:val="003D692D"/>
    <w:rsid w:val="003D7063"/>
    <w:rsid w:val="003E2C57"/>
    <w:rsid w:val="003E62DC"/>
    <w:rsid w:val="003F1D5C"/>
    <w:rsid w:val="003F1F44"/>
    <w:rsid w:val="003F3903"/>
    <w:rsid w:val="0040149D"/>
    <w:rsid w:val="0040345C"/>
    <w:rsid w:val="00407323"/>
    <w:rsid w:val="00410E87"/>
    <w:rsid w:val="00413985"/>
    <w:rsid w:val="0042095C"/>
    <w:rsid w:val="00420EF0"/>
    <w:rsid w:val="00430A40"/>
    <w:rsid w:val="00430D88"/>
    <w:rsid w:val="00435346"/>
    <w:rsid w:val="00436607"/>
    <w:rsid w:val="00436A15"/>
    <w:rsid w:val="0043758C"/>
    <w:rsid w:val="00437DDF"/>
    <w:rsid w:val="00440715"/>
    <w:rsid w:val="00445042"/>
    <w:rsid w:val="004455E4"/>
    <w:rsid w:val="00446271"/>
    <w:rsid w:val="004469C4"/>
    <w:rsid w:val="00446DF4"/>
    <w:rsid w:val="0045198D"/>
    <w:rsid w:val="004526D1"/>
    <w:rsid w:val="00455AC4"/>
    <w:rsid w:val="00455F30"/>
    <w:rsid w:val="00455F4A"/>
    <w:rsid w:val="00457185"/>
    <w:rsid w:val="00460130"/>
    <w:rsid w:val="00462933"/>
    <w:rsid w:val="00464DAB"/>
    <w:rsid w:val="00467B6B"/>
    <w:rsid w:val="00470AB3"/>
    <w:rsid w:val="004724E8"/>
    <w:rsid w:val="00475EB0"/>
    <w:rsid w:val="004772E8"/>
    <w:rsid w:val="00480DFF"/>
    <w:rsid w:val="00487847"/>
    <w:rsid w:val="00490A0E"/>
    <w:rsid w:val="0049286F"/>
    <w:rsid w:val="004960FA"/>
    <w:rsid w:val="004A1176"/>
    <w:rsid w:val="004A5B1F"/>
    <w:rsid w:val="004B23DF"/>
    <w:rsid w:val="004B2441"/>
    <w:rsid w:val="004B3529"/>
    <w:rsid w:val="004B36B6"/>
    <w:rsid w:val="004B41CD"/>
    <w:rsid w:val="004B520C"/>
    <w:rsid w:val="004B75FA"/>
    <w:rsid w:val="004B7902"/>
    <w:rsid w:val="004C203F"/>
    <w:rsid w:val="004C20E5"/>
    <w:rsid w:val="004C232D"/>
    <w:rsid w:val="004C33AA"/>
    <w:rsid w:val="004C3709"/>
    <w:rsid w:val="004D2891"/>
    <w:rsid w:val="004D2F58"/>
    <w:rsid w:val="004D682B"/>
    <w:rsid w:val="004D758E"/>
    <w:rsid w:val="004E28FA"/>
    <w:rsid w:val="004E3962"/>
    <w:rsid w:val="004E4852"/>
    <w:rsid w:val="004F2A09"/>
    <w:rsid w:val="004F2B30"/>
    <w:rsid w:val="004F3CE0"/>
    <w:rsid w:val="004F4E23"/>
    <w:rsid w:val="004F600B"/>
    <w:rsid w:val="004F6705"/>
    <w:rsid w:val="004F6A8C"/>
    <w:rsid w:val="00501352"/>
    <w:rsid w:val="00503D43"/>
    <w:rsid w:val="005111AD"/>
    <w:rsid w:val="00514896"/>
    <w:rsid w:val="00516716"/>
    <w:rsid w:val="00520C85"/>
    <w:rsid w:val="00522708"/>
    <w:rsid w:val="005322E0"/>
    <w:rsid w:val="0053731E"/>
    <w:rsid w:val="00537DF5"/>
    <w:rsid w:val="0054012C"/>
    <w:rsid w:val="00546271"/>
    <w:rsid w:val="005532B8"/>
    <w:rsid w:val="00554B12"/>
    <w:rsid w:val="0056050F"/>
    <w:rsid w:val="00564DA3"/>
    <w:rsid w:val="00566B3F"/>
    <w:rsid w:val="005708B1"/>
    <w:rsid w:val="00572FBE"/>
    <w:rsid w:val="00575A9F"/>
    <w:rsid w:val="00576DCB"/>
    <w:rsid w:val="00580BC0"/>
    <w:rsid w:val="00581FB0"/>
    <w:rsid w:val="00583A4A"/>
    <w:rsid w:val="00585F2D"/>
    <w:rsid w:val="005912F5"/>
    <w:rsid w:val="005916FE"/>
    <w:rsid w:val="00595B2D"/>
    <w:rsid w:val="005A01F8"/>
    <w:rsid w:val="005A3203"/>
    <w:rsid w:val="005A4E30"/>
    <w:rsid w:val="005A75CA"/>
    <w:rsid w:val="005B26E2"/>
    <w:rsid w:val="005B26EF"/>
    <w:rsid w:val="005B2AD5"/>
    <w:rsid w:val="005B3100"/>
    <w:rsid w:val="005B39AB"/>
    <w:rsid w:val="005B744C"/>
    <w:rsid w:val="005E0CA8"/>
    <w:rsid w:val="005E2C31"/>
    <w:rsid w:val="005E2DBD"/>
    <w:rsid w:val="005F01E1"/>
    <w:rsid w:val="005F0630"/>
    <w:rsid w:val="005F49AF"/>
    <w:rsid w:val="005F77DD"/>
    <w:rsid w:val="00603D40"/>
    <w:rsid w:val="00604A5C"/>
    <w:rsid w:val="006073BE"/>
    <w:rsid w:val="006116DB"/>
    <w:rsid w:val="006157B4"/>
    <w:rsid w:val="00616518"/>
    <w:rsid w:val="00617EEE"/>
    <w:rsid w:val="006249BA"/>
    <w:rsid w:val="0062667B"/>
    <w:rsid w:val="006334FE"/>
    <w:rsid w:val="00634721"/>
    <w:rsid w:val="00634B2B"/>
    <w:rsid w:val="0063626F"/>
    <w:rsid w:val="00636C88"/>
    <w:rsid w:val="00637431"/>
    <w:rsid w:val="00647726"/>
    <w:rsid w:val="00650D81"/>
    <w:rsid w:val="006517BA"/>
    <w:rsid w:val="006522EB"/>
    <w:rsid w:val="006559E1"/>
    <w:rsid w:val="00656D2F"/>
    <w:rsid w:val="00657B24"/>
    <w:rsid w:val="00660567"/>
    <w:rsid w:val="006622CB"/>
    <w:rsid w:val="0066249A"/>
    <w:rsid w:val="0067070A"/>
    <w:rsid w:val="00670AB5"/>
    <w:rsid w:val="00670E09"/>
    <w:rsid w:val="00672D79"/>
    <w:rsid w:val="00674223"/>
    <w:rsid w:val="00676413"/>
    <w:rsid w:val="00681CAA"/>
    <w:rsid w:val="00684889"/>
    <w:rsid w:val="00684E05"/>
    <w:rsid w:val="00686F09"/>
    <w:rsid w:val="00687DDA"/>
    <w:rsid w:val="00687E5F"/>
    <w:rsid w:val="00690350"/>
    <w:rsid w:val="00693004"/>
    <w:rsid w:val="006956CB"/>
    <w:rsid w:val="00695EDC"/>
    <w:rsid w:val="00695FE8"/>
    <w:rsid w:val="00697070"/>
    <w:rsid w:val="00697D5E"/>
    <w:rsid w:val="006A3D12"/>
    <w:rsid w:val="006A6094"/>
    <w:rsid w:val="006A6C5C"/>
    <w:rsid w:val="006B0A73"/>
    <w:rsid w:val="006B2BDA"/>
    <w:rsid w:val="006B466B"/>
    <w:rsid w:val="006B5417"/>
    <w:rsid w:val="006B5745"/>
    <w:rsid w:val="006C55EF"/>
    <w:rsid w:val="006C5DF8"/>
    <w:rsid w:val="006D0000"/>
    <w:rsid w:val="006D09DA"/>
    <w:rsid w:val="006D5954"/>
    <w:rsid w:val="006D6E29"/>
    <w:rsid w:val="006E0C27"/>
    <w:rsid w:val="006E15D1"/>
    <w:rsid w:val="006E2811"/>
    <w:rsid w:val="006E4356"/>
    <w:rsid w:val="006E4515"/>
    <w:rsid w:val="006F1066"/>
    <w:rsid w:val="006F2223"/>
    <w:rsid w:val="006F2D51"/>
    <w:rsid w:val="006F3D8B"/>
    <w:rsid w:val="006F6139"/>
    <w:rsid w:val="00700B4C"/>
    <w:rsid w:val="00700D4E"/>
    <w:rsid w:val="00704C1B"/>
    <w:rsid w:val="00707E4D"/>
    <w:rsid w:val="00710127"/>
    <w:rsid w:val="00711CAA"/>
    <w:rsid w:val="00712BE6"/>
    <w:rsid w:val="0071442A"/>
    <w:rsid w:val="007146C8"/>
    <w:rsid w:val="00716ACF"/>
    <w:rsid w:val="007175DC"/>
    <w:rsid w:val="00720477"/>
    <w:rsid w:val="00721F47"/>
    <w:rsid w:val="0072471E"/>
    <w:rsid w:val="00724BAF"/>
    <w:rsid w:val="00733F0D"/>
    <w:rsid w:val="0073443D"/>
    <w:rsid w:val="00735479"/>
    <w:rsid w:val="00741E71"/>
    <w:rsid w:val="007430B1"/>
    <w:rsid w:val="00745CA0"/>
    <w:rsid w:val="00747FD4"/>
    <w:rsid w:val="00751C73"/>
    <w:rsid w:val="00752BA5"/>
    <w:rsid w:val="00755C59"/>
    <w:rsid w:val="007567CA"/>
    <w:rsid w:val="007621C1"/>
    <w:rsid w:val="0076674F"/>
    <w:rsid w:val="00767159"/>
    <w:rsid w:val="00770313"/>
    <w:rsid w:val="0077745F"/>
    <w:rsid w:val="00780470"/>
    <w:rsid w:val="00782749"/>
    <w:rsid w:val="00783A0F"/>
    <w:rsid w:val="007840EB"/>
    <w:rsid w:val="007904E0"/>
    <w:rsid w:val="007911BA"/>
    <w:rsid w:val="00792C50"/>
    <w:rsid w:val="007978D4"/>
    <w:rsid w:val="007A2CFF"/>
    <w:rsid w:val="007A3A16"/>
    <w:rsid w:val="007A7278"/>
    <w:rsid w:val="007B0BB7"/>
    <w:rsid w:val="007B1481"/>
    <w:rsid w:val="007B1566"/>
    <w:rsid w:val="007B1A6B"/>
    <w:rsid w:val="007B2BCB"/>
    <w:rsid w:val="007B2F87"/>
    <w:rsid w:val="007B3DCC"/>
    <w:rsid w:val="007B5303"/>
    <w:rsid w:val="007B5B1D"/>
    <w:rsid w:val="007B5C70"/>
    <w:rsid w:val="007C5683"/>
    <w:rsid w:val="007C6DD9"/>
    <w:rsid w:val="007C6E22"/>
    <w:rsid w:val="007C765B"/>
    <w:rsid w:val="007C7C60"/>
    <w:rsid w:val="007D31FF"/>
    <w:rsid w:val="007D3A82"/>
    <w:rsid w:val="007D5D87"/>
    <w:rsid w:val="007E051B"/>
    <w:rsid w:val="007E22CE"/>
    <w:rsid w:val="007E6035"/>
    <w:rsid w:val="007E6229"/>
    <w:rsid w:val="007E701F"/>
    <w:rsid w:val="007F56E3"/>
    <w:rsid w:val="0080127C"/>
    <w:rsid w:val="008020A6"/>
    <w:rsid w:val="00805579"/>
    <w:rsid w:val="00806CB8"/>
    <w:rsid w:val="008109FD"/>
    <w:rsid w:val="00812266"/>
    <w:rsid w:val="00812616"/>
    <w:rsid w:val="00814483"/>
    <w:rsid w:val="00821ADC"/>
    <w:rsid w:val="00823791"/>
    <w:rsid w:val="00826AC5"/>
    <w:rsid w:val="00831679"/>
    <w:rsid w:val="00834ECB"/>
    <w:rsid w:val="00840E36"/>
    <w:rsid w:val="00842B97"/>
    <w:rsid w:val="00845B9B"/>
    <w:rsid w:val="008464B6"/>
    <w:rsid w:val="00847AEF"/>
    <w:rsid w:val="00852C22"/>
    <w:rsid w:val="00853EDA"/>
    <w:rsid w:val="0085474A"/>
    <w:rsid w:val="008629FE"/>
    <w:rsid w:val="00864407"/>
    <w:rsid w:val="008665A6"/>
    <w:rsid w:val="0086670C"/>
    <w:rsid w:val="008743C2"/>
    <w:rsid w:val="008759FF"/>
    <w:rsid w:val="008764DD"/>
    <w:rsid w:val="00876BFA"/>
    <w:rsid w:val="0088115E"/>
    <w:rsid w:val="008969BF"/>
    <w:rsid w:val="0089737B"/>
    <w:rsid w:val="008975E3"/>
    <w:rsid w:val="00897A5A"/>
    <w:rsid w:val="00897B08"/>
    <w:rsid w:val="008A009A"/>
    <w:rsid w:val="008A0DFA"/>
    <w:rsid w:val="008A10F5"/>
    <w:rsid w:val="008A20D2"/>
    <w:rsid w:val="008A28C2"/>
    <w:rsid w:val="008A3441"/>
    <w:rsid w:val="008A3E36"/>
    <w:rsid w:val="008A4C0A"/>
    <w:rsid w:val="008A4DE6"/>
    <w:rsid w:val="008B3A49"/>
    <w:rsid w:val="008B3D71"/>
    <w:rsid w:val="008B5D5A"/>
    <w:rsid w:val="008B71F2"/>
    <w:rsid w:val="008B734F"/>
    <w:rsid w:val="008C151B"/>
    <w:rsid w:val="008C1B93"/>
    <w:rsid w:val="008C2613"/>
    <w:rsid w:val="008C2E3C"/>
    <w:rsid w:val="008C75E2"/>
    <w:rsid w:val="008D1CDC"/>
    <w:rsid w:val="008D2CE0"/>
    <w:rsid w:val="008D4AEE"/>
    <w:rsid w:val="008E522D"/>
    <w:rsid w:val="008E7949"/>
    <w:rsid w:val="008F0931"/>
    <w:rsid w:val="008F27AD"/>
    <w:rsid w:val="008F4BB2"/>
    <w:rsid w:val="00902141"/>
    <w:rsid w:val="009038C1"/>
    <w:rsid w:val="00904314"/>
    <w:rsid w:val="009043F7"/>
    <w:rsid w:val="00904554"/>
    <w:rsid w:val="00906280"/>
    <w:rsid w:val="009120F8"/>
    <w:rsid w:val="00912F15"/>
    <w:rsid w:val="00914CC5"/>
    <w:rsid w:val="009212F2"/>
    <w:rsid w:val="009222FF"/>
    <w:rsid w:val="00927D7B"/>
    <w:rsid w:val="0093244A"/>
    <w:rsid w:val="00934E1F"/>
    <w:rsid w:val="009401AF"/>
    <w:rsid w:val="00940DEF"/>
    <w:rsid w:val="009410EA"/>
    <w:rsid w:val="00942F0C"/>
    <w:rsid w:val="00942F46"/>
    <w:rsid w:val="00953CB3"/>
    <w:rsid w:val="00957E42"/>
    <w:rsid w:val="00961B9A"/>
    <w:rsid w:val="00962A53"/>
    <w:rsid w:val="00963680"/>
    <w:rsid w:val="00963C3A"/>
    <w:rsid w:val="009666C4"/>
    <w:rsid w:val="0097128D"/>
    <w:rsid w:val="00972D0F"/>
    <w:rsid w:val="009766BF"/>
    <w:rsid w:val="00977B15"/>
    <w:rsid w:val="00983347"/>
    <w:rsid w:val="00991616"/>
    <w:rsid w:val="0099165B"/>
    <w:rsid w:val="009923BA"/>
    <w:rsid w:val="009A0779"/>
    <w:rsid w:val="009A1DA8"/>
    <w:rsid w:val="009A3A8A"/>
    <w:rsid w:val="009B0A75"/>
    <w:rsid w:val="009B2900"/>
    <w:rsid w:val="009B2B44"/>
    <w:rsid w:val="009B36BC"/>
    <w:rsid w:val="009B769C"/>
    <w:rsid w:val="009C04A0"/>
    <w:rsid w:val="009C4F12"/>
    <w:rsid w:val="009C662D"/>
    <w:rsid w:val="009D0458"/>
    <w:rsid w:val="009D2B30"/>
    <w:rsid w:val="009D6CDF"/>
    <w:rsid w:val="009D7198"/>
    <w:rsid w:val="009E2254"/>
    <w:rsid w:val="009E3019"/>
    <w:rsid w:val="009E46AF"/>
    <w:rsid w:val="009E7251"/>
    <w:rsid w:val="009F11AE"/>
    <w:rsid w:val="009F317B"/>
    <w:rsid w:val="009F4FB1"/>
    <w:rsid w:val="009F53BD"/>
    <w:rsid w:val="009F7067"/>
    <w:rsid w:val="00A02B69"/>
    <w:rsid w:val="00A03D8B"/>
    <w:rsid w:val="00A04682"/>
    <w:rsid w:val="00A04A86"/>
    <w:rsid w:val="00A05B59"/>
    <w:rsid w:val="00A05CC1"/>
    <w:rsid w:val="00A11869"/>
    <w:rsid w:val="00A121A8"/>
    <w:rsid w:val="00A21E4B"/>
    <w:rsid w:val="00A30735"/>
    <w:rsid w:val="00A33FA0"/>
    <w:rsid w:val="00A36967"/>
    <w:rsid w:val="00A434DE"/>
    <w:rsid w:val="00A43C2F"/>
    <w:rsid w:val="00A44422"/>
    <w:rsid w:val="00A44F44"/>
    <w:rsid w:val="00A4538A"/>
    <w:rsid w:val="00A50FE2"/>
    <w:rsid w:val="00A57031"/>
    <w:rsid w:val="00A5713E"/>
    <w:rsid w:val="00A60A47"/>
    <w:rsid w:val="00A60DDC"/>
    <w:rsid w:val="00A61752"/>
    <w:rsid w:val="00A6224A"/>
    <w:rsid w:val="00A65CE5"/>
    <w:rsid w:val="00A65EA2"/>
    <w:rsid w:val="00A663FB"/>
    <w:rsid w:val="00A71874"/>
    <w:rsid w:val="00A72D49"/>
    <w:rsid w:val="00A73675"/>
    <w:rsid w:val="00A74ACB"/>
    <w:rsid w:val="00A751B9"/>
    <w:rsid w:val="00A76AB6"/>
    <w:rsid w:val="00A825A2"/>
    <w:rsid w:val="00A8414B"/>
    <w:rsid w:val="00A86AED"/>
    <w:rsid w:val="00A877DE"/>
    <w:rsid w:val="00A93A17"/>
    <w:rsid w:val="00A96517"/>
    <w:rsid w:val="00AA0108"/>
    <w:rsid w:val="00AA129B"/>
    <w:rsid w:val="00AA2DEB"/>
    <w:rsid w:val="00AA44EB"/>
    <w:rsid w:val="00AA503A"/>
    <w:rsid w:val="00AA670A"/>
    <w:rsid w:val="00AA69D9"/>
    <w:rsid w:val="00AB04BD"/>
    <w:rsid w:val="00AB06FF"/>
    <w:rsid w:val="00AB12F1"/>
    <w:rsid w:val="00AB75F7"/>
    <w:rsid w:val="00AC12DA"/>
    <w:rsid w:val="00AC52DA"/>
    <w:rsid w:val="00AC547D"/>
    <w:rsid w:val="00AC6C5C"/>
    <w:rsid w:val="00AC7843"/>
    <w:rsid w:val="00AD04C5"/>
    <w:rsid w:val="00AD0F1A"/>
    <w:rsid w:val="00AD211C"/>
    <w:rsid w:val="00AD2D5C"/>
    <w:rsid w:val="00AD7929"/>
    <w:rsid w:val="00AE6E29"/>
    <w:rsid w:val="00AF03D5"/>
    <w:rsid w:val="00AF405C"/>
    <w:rsid w:val="00AF6016"/>
    <w:rsid w:val="00B053D6"/>
    <w:rsid w:val="00B06650"/>
    <w:rsid w:val="00B06E54"/>
    <w:rsid w:val="00B10EDE"/>
    <w:rsid w:val="00B13BE4"/>
    <w:rsid w:val="00B14181"/>
    <w:rsid w:val="00B14AAC"/>
    <w:rsid w:val="00B15A5A"/>
    <w:rsid w:val="00B15D40"/>
    <w:rsid w:val="00B1640F"/>
    <w:rsid w:val="00B1669C"/>
    <w:rsid w:val="00B2162E"/>
    <w:rsid w:val="00B22DD6"/>
    <w:rsid w:val="00B26014"/>
    <w:rsid w:val="00B27611"/>
    <w:rsid w:val="00B2777B"/>
    <w:rsid w:val="00B27CA8"/>
    <w:rsid w:val="00B31F62"/>
    <w:rsid w:val="00B32475"/>
    <w:rsid w:val="00B44014"/>
    <w:rsid w:val="00B44217"/>
    <w:rsid w:val="00B502E2"/>
    <w:rsid w:val="00B53DF0"/>
    <w:rsid w:val="00B55C54"/>
    <w:rsid w:val="00B5660B"/>
    <w:rsid w:val="00B61BF6"/>
    <w:rsid w:val="00B668A2"/>
    <w:rsid w:val="00B72236"/>
    <w:rsid w:val="00B85D08"/>
    <w:rsid w:val="00B861BC"/>
    <w:rsid w:val="00B86BAA"/>
    <w:rsid w:val="00B87676"/>
    <w:rsid w:val="00B879DE"/>
    <w:rsid w:val="00B9251E"/>
    <w:rsid w:val="00B92A5D"/>
    <w:rsid w:val="00B93C41"/>
    <w:rsid w:val="00B93E9C"/>
    <w:rsid w:val="00B93ED6"/>
    <w:rsid w:val="00B94119"/>
    <w:rsid w:val="00B94599"/>
    <w:rsid w:val="00B9736A"/>
    <w:rsid w:val="00BA1FAC"/>
    <w:rsid w:val="00BA35F6"/>
    <w:rsid w:val="00BA6335"/>
    <w:rsid w:val="00BB2082"/>
    <w:rsid w:val="00BB5EB8"/>
    <w:rsid w:val="00BB65DD"/>
    <w:rsid w:val="00BC204F"/>
    <w:rsid w:val="00BC68C7"/>
    <w:rsid w:val="00BC6F25"/>
    <w:rsid w:val="00BC7178"/>
    <w:rsid w:val="00BD0547"/>
    <w:rsid w:val="00BD19D8"/>
    <w:rsid w:val="00BD2AA8"/>
    <w:rsid w:val="00BD57B7"/>
    <w:rsid w:val="00BE2DBC"/>
    <w:rsid w:val="00BE2FB1"/>
    <w:rsid w:val="00BE70B7"/>
    <w:rsid w:val="00BE7C43"/>
    <w:rsid w:val="00BF3856"/>
    <w:rsid w:val="00C00465"/>
    <w:rsid w:val="00C02D2C"/>
    <w:rsid w:val="00C04393"/>
    <w:rsid w:val="00C04A1D"/>
    <w:rsid w:val="00C04EFC"/>
    <w:rsid w:val="00C05582"/>
    <w:rsid w:val="00C13F36"/>
    <w:rsid w:val="00C14817"/>
    <w:rsid w:val="00C1577B"/>
    <w:rsid w:val="00C2688B"/>
    <w:rsid w:val="00C314EE"/>
    <w:rsid w:val="00C355DC"/>
    <w:rsid w:val="00C40CDA"/>
    <w:rsid w:val="00C40D15"/>
    <w:rsid w:val="00C40E71"/>
    <w:rsid w:val="00C51854"/>
    <w:rsid w:val="00C5258C"/>
    <w:rsid w:val="00C5339F"/>
    <w:rsid w:val="00C559D2"/>
    <w:rsid w:val="00C57339"/>
    <w:rsid w:val="00C5741C"/>
    <w:rsid w:val="00C62DB1"/>
    <w:rsid w:val="00C64FA2"/>
    <w:rsid w:val="00C652E1"/>
    <w:rsid w:val="00C70ADF"/>
    <w:rsid w:val="00C71B29"/>
    <w:rsid w:val="00C734D2"/>
    <w:rsid w:val="00C7410D"/>
    <w:rsid w:val="00C7602E"/>
    <w:rsid w:val="00C8401F"/>
    <w:rsid w:val="00C8520A"/>
    <w:rsid w:val="00C85EA2"/>
    <w:rsid w:val="00C863B1"/>
    <w:rsid w:val="00C869E9"/>
    <w:rsid w:val="00C8743C"/>
    <w:rsid w:val="00C87449"/>
    <w:rsid w:val="00C90F5C"/>
    <w:rsid w:val="00C91266"/>
    <w:rsid w:val="00C91577"/>
    <w:rsid w:val="00C94F11"/>
    <w:rsid w:val="00CA07A4"/>
    <w:rsid w:val="00CA0919"/>
    <w:rsid w:val="00CA0CD4"/>
    <w:rsid w:val="00CA2BA0"/>
    <w:rsid w:val="00CA3D12"/>
    <w:rsid w:val="00CA3FC8"/>
    <w:rsid w:val="00CA4737"/>
    <w:rsid w:val="00CA6F96"/>
    <w:rsid w:val="00CB6C3B"/>
    <w:rsid w:val="00CC0CB6"/>
    <w:rsid w:val="00CC1F42"/>
    <w:rsid w:val="00CC6C7F"/>
    <w:rsid w:val="00CD07D5"/>
    <w:rsid w:val="00CE2036"/>
    <w:rsid w:val="00D111F7"/>
    <w:rsid w:val="00D16EE3"/>
    <w:rsid w:val="00D17166"/>
    <w:rsid w:val="00D204A0"/>
    <w:rsid w:val="00D22FC0"/>
    <w:rsid w:val="00D233BE"/>
    <w:rsid w:val="00D250C0"/>
    <w:rsid w:val="00D326AB"/>
    <w:rsid w:val="00D33791"/>
    <w:rsid w:val="00D345EC"/>
    <w:rsid w:val="00D35446"/>
    <w:rsid w:val="00D411A1"/>
    <w:rsid w:val="00D4299C"/>
    <w:rsid w:val="00D4588D"/>
    <w:rsid w:val="00D51489"/>
    <w:rsid w:val="00D537A6"/>
    <w:rsid w:val="00D56069"/>
    <w:rsid w:val="00D67932"/>
    <w:rsid w:val="00D67D4C"/>
    <w:rsid w:val="00D705E8"/>
    <w:rsid w:val="00D71713"/>
    <w:rsid w:val="00D7427F"/>
    <w:rsid w:val="00D77926"/>
    <w:rsid w:val="00D77DBA"/>
    <w:rsid w:val="00D80492"/>
    <w:rsid w:val="00D83322"/>
    <w:rsid w:val="00D8455A"/>
    <w:rsid w:val="00D853E9"/>
    <w:rsid w:val="00D86B74"/>
    <w:rsid w:val="00D92F85"/>
    <w:rsid w:val="00D9322F"/>
    <w:rsid w:val="00DA3187"/>
    <w:rsid w:val="00DA3597"/>
    <w:rsid w:val="00DB20F9"/>
    <w:rsid w:val="00DB345E"/>
    <w:rsid w:val="00DB6030"/>
    <w:rsid w:val="00DC17A6"/>
    <w:rsid w:val="00DC4B54"/>
    <w:rsid w:val="00DC4D0B"/>
    <w:rsid w:val="00DC5335"/>
    <w:rsid w:val="00DC5670"/>
    <w:rsid w:val="00DC58B3"/>
    <w:rsid w:val="00DC70B0"/>
    <w:rsid w:val="00DD0B55"/>
    <w:rsid w:val="00DD5847"/>
    <w:rsid w:val="00DD6444"/>
    <w:rsid w:val="00DD6FA1"/>
    <w:rsid w:val="00DE01CD"/>
    <w:rsid w:val="00DE3023"/>
    <w:rsid w:val="00DE31F3"/>
    <w:rsid w:val="00DE46A7"/>
    <w:rsid w:val="00DF303E"/>
    <w:rsid w:val="00DF63CC"/>
    <w:rsid w:val="00E02E8A"/>
    <w:rsid w:val="00E12F98"/>
    <w:rsid w:val="00E132C7"/>
    <w:rsid w:val="00E146EE"/>
    <w:rsid w:val="00E20509"/>
    <w:rsid w:val="00E20EE6"/>
    <w:rsid w:val="00E25DC2"/>
    <w:rsid w:val="00E27C92"/>
    <w:rsid w:val="00E27CC0"/>
    <w:rsid w:val="00E30C77"/>
    <w:rsid w:val="00E312FA"/>
    <w:rsid w:val="00E34796"/>
    <w:rsid w:val="00E35CB2"/>
    <w:rsid w:val="00E37E15"/>
    <w:rsid w:val="00E42C06"/>
    <w:rsid w:val="00E4352B"/>
    <w:rsid w:val="00E44D0B"/>
    <w:rsid w:val="00E469B3"/>
    <w:rsid w:val="00E46B00"/>
    <w:rsid w:val="00E50861"/>
    <w:rsid w:val="00E51B07"/>
    <w:rsid w:val="00E5215B"/>
    <w:rsid w:val="00E54863"/>
    <w:rsid w:val="00E55279"/>
    <w:rsid w:val="00E67646"/>
    <w:rsid w:val="00E67683"/>
    <w:rsid w:val="00E7191B"/>
    <w:rsid w:val="00E745F1"/>
    <w:rsid w:val="00E75467"/>
    <w:rsid w:val="00E80C3E"/>
    <w:rsid w:val="00E81111"/>
    <w:rsid w:val="00E81F85"/>
    <w:rsid w:val="00E85BA9"/>
    <w:rsid w:val="00E9071F"/>
    <w:rsid w:val="00E92687"/>
    <w:rsid w:val="00E92F2D"/>
    <w:rsid w:val="00E93A01"/>
    <w:rsid w:val="00E95158"/>
    <w:rsid w:val="00E962BC"/>
    <w:rsid w:val="00EA1764"/>
    <w:rsid w:val="00EA1E98"/>
    <w:rsid w:val="00EA2B1E"/>
    <w:rsid w:val="00EA5F71"/>
    <w:rsid w:val="00EB013E"/>
    <w:rsid w:val="00EB1C75"/>
    <w:rsid w:val="00EB2362"/>
    <w:rsid w:val="00EB2850"/>
    <w:rsid w:val="00EB3818"/>
    <w:rsid w:val="00EC3EE2"/>
    <w:rsid w:val="00EC67C9"/>
    <w:rsid w:val="00EC6A2B"/>
    <w:rsid w:val="00EC6FEE"/>
    <w:rsid w:val="00ED5D0A"/>
    <w:rsid w:val="00EE2028"/>
    <w:rsid w:val="00EE21F0"/>
    <w:rsid w:val="00EE5192"/>
    <w:rsid w:val="00EF3584"/>
    <w:rsid w:val="00EF4B1C"/>
    <w:rsid w:val="00EF595E"/>
    <w:rsid w:val="00F01F50"/>
    <w:rsid w:val="00F13892"/>
    <w:rsid w:val="00F14BB7"/>
    <w:rsid w:val="00F1754B"/>
    <w:rsid w:val="00F22302"/>
    <w:rsid w:val="00F254BF"/>
    <w:rsid w:val="00F2552F"/>
    <w:rsid w:val="00F30BA2"/>
    <w:rsid w:val="00F40E17"/>
    <w:rsid w:val="00F47503"/>
    <w:rsid w:val="00F55A5A"/>
    <w:rsid w:val="00F569CE"/>
    <w:rsid w:val="00F63019"/>
    <w:rsid w:val="00F66BE9"/>
    <w:rsid w:val="00F70990"/>
    <w:rsid w:val="00F7178D"/>
    <w:rsid w:val="00F73B7D"/>
    <w:rsid w:val="00F73E47"/>
    <w:rsid w:val="00F75660"/>
    <w:rsid w:val="00F77CD6"/>
    <w:rsid w:val="00F80302"/>
    <w:rsid w:val="00F81901"/>
    <w:rsid w:val="00F845BA"/>
    <w:rsid w:val="00F85568"/>
    <w:rsid w:val="00F9011D"/>
    <w:rsid w:val="00F92375"/>
    <w:rsid w:val="00F97592"/>
    <w:rsid w:val="00FA1EBC"/>
    <w:rsid w:val="00FA37C5"/>
    <w:rsid w:val="00FB7616"/>
    <w:rsid w:val="00FB7620"/>
    <w:rsid w:val="00FC174E"/>
    <w:rsid w:val="00FC27AD"/>
    <w:rsid w:val="00FC2E4A"/>
    <w:rsid w:val="00FC31FE"/>
    <w:rsid w:val="00FC50EA"/>
    <w:rsid w:val="00FD0A6F"/>
    <w:rsid w:val="00FD1259"/>
    <w:rsid w:val="00FD2947"/>
    <w:rsid w:val="00FD71CA"/>
    <w:rsid w:val="00FE619B"/>
    <w:rsid w:val="00FE6206"/>
    <w:rsid w:val="00FE70D6"/>
    <w:rsid w:val="00FE736C"/>
    <w:rsid w:val="00FF3FD6"/>
    <w:rsid w:val="00FF43D1"/>
    <w:rsid w:val="00FF6608"/>
    <w:rsid w:val="00FF6A5B"/>
    <w:rsid w:val="00FF6C49"/>
    <w:rsid w:val="00FF735F"/>
    <w:rsid w:val="00FF7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B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41FF"/>
    <w:rPr>
      <w:rFonts w:ascii="Times New Roman" w:hAnsi="Times New Roman"/>
      <w:sz w:val="24"/>
    </w:rPr>
  </w:style>
  <w:style w:type="paragraph" w:styleId="Nadpis1">
    <w:name w:val="heading 1"/>
    <w:next w:val="Normln"/>
    <w:link w:val="Nadpis1Char"/>
    <w:rsid w:val="009410EA"/>
    <w:pPr>
      <w:keepNext/>
      <w:widowControl w:val="0"/>
      <w:suppressAutoHyphens/>
      <w:autoSpaceDN w:val="0"/>
      <w:spacing w:before="480" w:after="0" w:line="276" w:lineRule="auto"/>
      <w:textAlignment w:val="baseline"/>
      <w:outlineLvl w:val="0"/>
    </w:pPr>
    <w:rPr>
      <w:rFonts w:ascii="Times New Roman" w:eastAsia="Lucida Sans Unicode" w:hAnsi="Times New Roman" w:cs="F"/>
      <w:b/>
      <w:bCs/>
      <w:kern w:val="3"/>
      <w:sz w:val="32"/>
      <w:szCs w:val="28"/>
    </w:rPr>
  </w:style>
  <w:style w:type="paragraph" w:styleId="Nadpis2">
    <w:name w:val="heading 2"/>
    <w:basedOn w:val="Normln"/>
    <w:next w:val="Normln"/>
    <w:link w:val="Nadpis2Char"/>
    <w:uiPriority w:val="9"/>
    <w:semiHidden/>
    <w:unhideWhenUsed/>
    <w:qFormat/>
    <w:rsid w:val="008D1CD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10EA"/>
    <w:rPr>
      <w:rFonts w:ascii="Times New Roman" w:eastAsia="Lucida Sans Unicode" w:hAnsi="Times New Roman" w:cs="F"/>
      <w:b/>
      <w:bCs/>
      <w:kern w:val="3"/>
      <w:sz w:val="32"/>
      <w:szCs w:val="28"/>
    </w:rPr>
  </w:style>
  <w:style w:type="paragraph" w:styleId="Zhlav">
    <w:name w:val="header"/>
    <w:basedOn w:val="Normln"/>
    <w:link w:val="ZhlavChar"/>
    <w:uiPriority w:val="99"/>
    <w:unhideWhenUsed/>
    <w:rsid w:val="00AD0F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0F1A"/>
    <w:rPr>
      <w:rFonts w:ascii="Times New Roman" w:hAnsi="Times New Roman"/>
      <w:sz w:val="24"/>
    </w:rPr>
  </w:style>
  <w:style w:type="paragraph" w:styleId="Zpat">
    <w:name w:val="footer"/>
    <w:basedOn w:val="Normln"/>
    <w:link w:val="ZpatChar"/>
    <w:uiPriority w:val="99"/>
    <w:unhideWhenUsed/>
    <w:rsid w:val="00AD0F1A"/>
    <w:pPr>
      <w:tabs>
        <w:tab w:val="center" w:pos="4536"/>
        <w:tab w:val="right" w:pos="9072"/>
      </w:tabs>
      <w:spacing w:after="0" w:line="240" w:lineRule="auto"/>
    </w:pPr>
  </w:style>
  <w:style w:type="character" w:customStyle="1" w:styleId="ZpatChar">
    <w:name w:val="Zápatí Char"/>
    <w:basedOn w:val="Standardnpsmoodstavce"/>
    <w:link w:val="Zpat"/>
    <w:uiPriority w:val="99"/>
    <w:rsid w:val="00AD0F1A"/>
    <w:rPr>
      <w:rFonts w:ascii="Times New Roman" w:hAnsi="Times New Roman"/>
      <w:sz w:val="24"/>
    </w:rPr>
  </w:style>
  <w:style w:type="table" w:styleId="Mkatabulky">
    <w:name w:val="Table Grid"/>
    <w:basedOn w:val="Normlntabulka"/>
    <w:uiPriority w:val="39"/>
    <w:rsid w:val="00AD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C0130"/>
    <w:pPr>
      <w:ind w:left="720"/>
      <w:contextualSpacing/>
    </w:pPr>
  </w:style>
  <w:style w:type="paragraph" w:styleId="Nadpisobsahu">
    <w:name w:val="TOC Heading"/>
    <w:basedOn w:val="Nadpis1"/>
    <w:next w:val="Normln"/>
    <w:uiPriority w:val="39"/>
    <w:unhideWhenUsed/>
    <w:qFormat/>
    <w:rsid w:val="001B5E20"/>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Cs w:val="32"/>
      <w:lang w:eastAsia="cs-CZ"/>
    </w:rPr>
  </w:style>
  <w:style w:type="paragraph" w:styleId="Obsah1">
    <w:name w:val="toc 1"/>
    <w:basedOn w:val="Normln"/>
    <w:next w:val="Normln"/>
    <w:autoRedefine/>
    <w:uiPriority w:val="39"/>
    <w:unhideWhenUsed/>
    <w:rsid w:val="001262BB"/>
    <w:pPr>
      <w:tabs>
        <w:tab w:val="left" w:pos="426"/>
        <w:tab w:val="right" w:leader="dot" w:pos="9062"/>
      </w:tabs>
      <w:spacing w:after="100"/>
    </w:pPr>
  </w:style>
  <w:style w:type="character" w:styleId="Hypertextovodkaz">
    <w:name w:val="Hyperlink"/>
    <w:basedOn w:val="Standardnpsmoodstavce"/>
    <w:uiPriority w:val="99"/>
    <w:unhideWhenUsed/>
    <w:rsid w:val="001B5E20"/>
    <w:rPr>
      <w:color w:val="0563C1" w:themeColor="hyperlink"/>
      <w:u w:val="single"/>
    </w:rPr>
  </w:style>
  <w:style w:type="paragraph" w:styleId="Textbubliny">
    <w:name w:val="Balloon Text"/>
    <w:basedOn w:val="Normln"/>
    <w:link w:val="TextbublinyChar"/>
    <w:uiPriority w:val="99"/>
    <w:semiHidden/>
    <w:unhideWhenUsed/>
    <w:rsid w:val="006334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34FE"/>
    <w:rPr>
      <w:rFonts w:ascii="Tahoma" w:hAnsi="Tahoma" w:cs="Tahoma"/>
      <w:sz w:val="16"/>
      <w:szCs w:val="16"/>
    </w:rPr>
  </w:style>
  <w:style w:type="character" w:customStyle="1" w:styleId="Nadpis2Char">
    <w:name w:val="Nadpis 2 Char"/>
    <w:basedOn w:val="Standardnpsmoodstavce"/>
    <w:link w:val="Nadpis2"/>
    <w:uiPriority w:val="9"/>
    <w:semiHidden/>
    <w:rsid w:val="008D1CDC"/>
    <w:rPr>
      <w:rFonts w:asciiTheme="majorHAnsi" w:eastAsiaTheme="majorEastAsia" w:hAnsiTheme="majorHAnsi" w:cstheme="majorBidi"/>
      <w:b/>
      <w:bCs/>
      <w:color w:val="5B9BD5" w:themeColor="accent1"/>
      <w:sz w:val="26"/>
      <w:szCs w:val="26"/>
    </w:rPr>
  </w:style>
  <w:style w:type="paragraph" w:styleId="Obsah2">
    <w:name w:val="toc 2"/>
    <w:basedOn w:val="Normln"/>
    <w:next w:val="Normln"/>
    <w:autoRedefine/>
    <w:uiPriority w:val="39"/>
    <w:unhideWhenUsed/>
    <w:rsid w:val="0019237A"/>
    <w:pPr>
      <w:spacing w:after="100"/>
      <w:ind w:left="240"/>
    </w:pPr>
  </w:style>
  <w:style w:type="paragraph" w:styleId="Normlnweb">
    <w:name w:val="Normal (Web)"/>
    <w:basedOn w:val="Normln"/>
    <w:uiPriority w:val="99"/>
    <w:semiHidden/>
    <w:unhideWhenUsed/>
    <w:rsid w:val="0031147B"/>
    <w:pPr>
      <w:spacing w:after="150" w:line="240" w:lineRule="auto"/>
      <w:jc w:val="both"/>
    </w:pPr>
    <w:rPr>
      <w:rFonts w:eastAsia="Times New Roman" w:cs="Times New Roman"/>
      <w:szCs w:val="24"/>
      <w:lang w:eastAsia="cs-CZ"/>
    </w:rPr>
  </w:style>
  <w:style w:type="paragraph" w:styleId="Nzev">
    <w:name w:val="Title"/>
    <w:basedOn w:val="Normln"/>
    <w:link w:val="NzevChar"/>
    <w:uiPriority w:val="10"/>
    <w:qFormat/>
    <w:rsid w:val="00DC4B54"/>
    <w:pPr>
      <w:widowControl w:val="0"/>
      <w:spacing w:after="0" w:line="240" w:lineRule="auto"/>
      <w:jc w:val="center"/>
    </w:pPr>
    <w:rPr>
      <w:rFonts w:ascii="Arial" w:eastAsia="Times New Roman" w:hAnsi="Arial" w:cs="Times New Roman"/>
      <w:sz w:val="32"/>
      <w:szCs w:val="20"/>
      <w:lang w:eastAsia="cs-CZ"/>
    </w:rPr>
  </w:style>
  <w:style w:type="character" w:customStyle="1" w:styleId="NzevChar">
    <w:name w:val="Název Char"/>
    <w:basedOn w:val="Standardnpsmoodstavce"/>
    <w:link w:val="Nzev"/>
    <w:uiPriority w:val="10"/>
    <w:rsid w:val="00DC4B54"/>
    <w:rPr>
      <w:rFonts w:ascii="Arial" w:eastAsia="Times New Roman" w:hAnsi="Arial" w:cs="Times New Roman"/>
      <w:sz w:val="32"/>
      <w:szCs w:val="20"/>
      <w:lang w:eastAsia="cs-CZ"/>
    </w:rPr>
  </w:style>
  <w:style w:type="paragraph" w:customStyle="1" w:styleId="FrameContents">
    <w:name w:val="Frame Contents"/>
    <w:basedOn w:val="Normln"/>
    <w:qFormat/>
    <w:rsid w:val="00316C89"/>
    <w:pPr>
      <w:spacing w:line="256" w:lineRule="auto"/>
    </w:pPr>
    <w:rPr>
      <w:rFonts w:eastAsia="Times New Roman" w:cs="Tahoma"/>
    </w:rPr>
  </w:style>
  <w:style w:type="paragraph" w:styleId="Revize">
    <w:name w:val="Revision"/>
    <w:hidden/>
    <w:uiPriority w:val="99"/>
    <w:semiHidden/>
    <w:rsid w:val="00DB345E"/>
    <w:pPr>
      <w:spacing w:after="0" w:line="240" w:lineRule="auto"/>
    </w:pPr>
    <w:rPr>
      <w:rFonts w:ascii="Times New Roman" w:hAnsi="Times New Roman"/>
      <w:sz w:val="24"/>
    </w:rPr>
  </w:style>
  <w:style w:type="character" w:styleId="Odkaznakoment">
    <w:name w:val="annotation reference"/>
    <w:basedOn w:val="Standardnpsmoodstavce"/>
    <w:uiPriority w:val="99"/>
    <w:semiHidden/>
    <w:unhideWhenUsed/>
    <w:rsid w:val="00780470"/>
    <w:rPr>
      <w:sz w:val="16"/>
      <w:szCs w:val="16"/>
    </w:rPr>
  </w:style>
  <w:style w:type="paragraph" w:styleId="Textkomente">
    <w:name w:val="annotation text"/>
    <w:basedOn w:val="Normln"/>
    <w:link w:val="TextkomenteChar"/>
    <w:uiPriority w:val="99"/>
    <w:unhideWhenUsed/>
    <w:rsid w:val="00780470"/>
    <w:pPr>
      <w:spacing w:line="240" w:lineRule="auto"/>
    </w:pPr>
    <w:rPr>
      <w:sz w:val="20"/>
      <w:szCs w:val="20"/>
    </w:rPr>
  </w:style>
  <w:style w:type="character" w:customStyle="1" w:styleId="TextkomenteChar">
    <w:name w:val="Text komentáře Char"/>
    <w:basedOn w:val="Standardnpsmoodstavce"/>
    <w:link w:val="Textkomente"/>
    <w:uiPriority w:val="99"/>
    <w:rsid w:val="00780470"/>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780470"/>
    <w:rPr>
      <w:b/>
      <w:bCs/>
    </w:rPr>
  </w:style>
  <w:style w:type="character" w:customStyle="1" w:styleId="PedmtkomenteChar">
    <w:name w:val="Předmět komentáře Char"/>
    <w:basedOn w:val="TextkomenteChar"/>
    <w:link w:val="Pedmtkomente"/>
    <w:uiPriority w:val="99"/>
    <w:semiHidden/>
    <w:rsid w:val="0078047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7672">
      <w:bodyDiv w:val="1"/>
      <w:marLeft w:val="0"/>
      <w:marRight w:val="0"/>
      <w:marTop w:val="0"/>
      <w:marBottom w:val="0"/>
      <w:divBdr>
        <w:top w:val="none" w:sz="0" w:space="0" w:color="auto"/>
        <w:left w:val="none" w:sz="0" w:space="0" w:color="auto"/>
        <w:bottom w:val="none" w:sz="0" w:space="0" w:color="auto"/>
        <w:right w:val="none" w:sz="0" w:space="0" w:color="auto"/>
      </w:divBdr>
      <w:divsChild>
        <w:div w:id="1699116187">
          <w:marLeft w:val="0"/>
          <w:marRight w:val="0"/>
          <w:marTop w:val="0"/>
          <w:marBottom w:val="0"/>
          <w:divBdr>
            <w:top w:val="none" w:sz="0" w:space="0" w:color="auto"/>
            <w:left w:val="none" w:sz="0" w:space="0" w:color="auto"/>
            <w:bottom w:val="none" w:sz="0" w:space="0" w:color="auto"/>
            <w:right w:val="none" w:sz="0" w:space="0" w:color="auto"/>
          </w:divBdr>
        </w:div>
      </w:divsChild>
    </w:div>
    <w:div w:id="492066266">
      <w:bodyDiv w:val="1"/>
      <w:marLeft w:val="0"/>
      <w:marRight w:val="0"/>
      <w:marTop w:val="0"/>
      <w:marBottom w:val="0"/>
      <w:divBdr>
        <w:top w:val="none" w:sz="0" w:space="0" w:color="auto"/>
        <w:left w:val="none" w:sz="0" w:space="0" w:color="auto"/>
        <w:bottom w:val="none" w:sz="0" w:space="0" w:color="auto"/>
        <w:right w:val="none" w:sz="0" w:space="0" w:color="auto"/>
      </w:divBdr>
    </w:div>
    <w:div w:id="768938318">
      <w:bodyDiv w:val="1"/>
      <w:marLeft w:val="0"/>
      <w:marRight w:val="0"/>
      <w:marTop w:val="0"/>
      <w:marBottom w:val="0"/>
      <w:divBdr>
        <w:top w:val="none" w:sz="0" w:space="0" w:color="auto"/>
        <w:left w:val="none" w:sz="0" w:space="0" w:color="auto"/>
        <w:bottom w:val="none" w:sz="0" w:space="0" w:color="auto"/>
        <w:right w:val="none" w:sz="0" w:space="0" w:color="auto"/>
      </w:divBdr>
    </w:div>
    <w:div w:id="1256012125">
      <w:bodyDiv w:val="1"/>
      <w:marLeft w:val="0"/>
      <w:marRight w:val="0"/>
      <w:marTop w:val="0"/>
      <w:marBottom w:val="0"/>
      <w:divBdr>
        <w:top w:val="none" w:sz="0" w:space="0" w:color="auto"/>
        <w:left w:val="none" w:sz="0" w:space="0" w:color="auto"/>
        <w:bottom w:val="none" w:sz="0" w:space="0" w:color="auto"/>
        <w:right w:val="none" w:sz="0" w:space="0" w:color="auto"/>
      </w:divBdr>
    </w:div>
    <w:div w:id="1380281141">
      <w:bodyDiv w:val="1"/>
      <w:marLeft w:val="0"/>
      <w:marRight w:val="0"/>
      <w:marTop w:val="0"/>
      <w:marBottom w:val="0"/>
      <w:divBdr>
        <w:top w:val="none" w:sz="0" w:space="0" w:color="auto"/>
        <w:left w:val="none" w:sz="0" w:space="0" w:color="auto"/>
        <w:bottom w:val="none" w:sz="0" w:space="0" w:color="auto"/>
        <w:right w:val="none" w:sz="0" w:space="0" w:color="auto"/>
      </w:divBdr>
      <w:divsChild>
        <w:div w:id="713962849">
          <w:marLeft w:val="0"/>
          <w:marRight w:val="0"/>
          <w:marTop w:val="0"/>
          <w:marBottom w:val="0"/>
          <w:divBdr>
            <w:top w:val="none" w:sz="0" w:space="0" w:color="auto"/>
            <w:left w:val="none" w:sz="0" w:space="0" w:color="auto"/>
            <w:bottom w:val="none" w:sz="0" w:space="0" w:color="auto"/>
            <w:right w:val="none" w:sz="0" w:space="0" w:color="auto"/>
          </w:divBdr>
          <w:divsChild>
            <w:div w:id="310061624">
              <w:marLeft w:val="0"/>
              <w:marRight w:val="0"/>
              <w:marTop w:val="0"/>
              <w:marBottom w:val="0"/>
              <w:divBdr>
                <w:top w:val="single" w:sz="6" w:space="0" w:color="FFFFFF"/>
                <w:left w:val="none" w:sz="0" w:space="0" w:color="auto"/>
                <w:bottom w:val="none" w:sz="0" w:space="0" w:color="auto"/>
                <w:right w:val="none" w:sz="0" w:space="0" w:color="auto"/>
              </w:divBdr>
              <w:divsChild>
                <w:div w:id="1129856135">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8980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C872-2841-4FAC-9AD6-B2625576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10856</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2024-01-18T13:38:00Z</dcterms:created>
  <dcterms:modified xsi:type="dcterms:W3CDTF">2024-01-18T14:44:00Z</dcterms:modified>
</cp:coreProperties>
</file>